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CC" w:rsidRDefault="00F17FCC" w:rsidP="00E84177">
      <w:pPr>
        <w:contextualSpacing/>
        <w:jc w:val="right"/>
        <w:rPr>
          <w:rFonts w:ascii="Times New Roman" w:hAnsi="Times New Roman" w:cs="Times New Roman"/>
          <w:i/>
          <w:sz w:val="24"/>
          <w:szCs w:val="24"/>
        </w:rPr>
      </w:pPr>
    </w:p>
    <w:p w:rsidR="00161FAF" w:rsidRPr="008A7580" w:rsidRDefault="00D57796" w:rsidP="00E84177">
      <w:pPr>
        <w:contextualSpacing/>
        <w:jc w:val="right"/>
        <w:rPr>
          <w:rFonts w:ascii="Times New Roman" w:hAnsi="Times New Roman" w:cs="Times New Roman"/>
          <w:i/>
          <w:sz w:val="24"/>
          <w:szCs w:val="24"/>
        </w:rPr>
      </w:pPr>
      <w:r w:rsidRPr="008A7580">
        <w:rPr>
          <w:rFonts w:ascii="Times New Roman" w:hAnsi="Times New Roman" w:cs="Times New Roman"/>
          <w:i/>
          <w:sz w:val="24"/>
          <w:szCs w:val="24"/>
        </w:rPr>
        <w:t>Tibbi annotasiya forması AMEA-5</w:t>
      </w:r>
    </w:p>
    <w:p w:rsidR="00D57796" w:rsidRPr="008A7580" w:rsidRDefault="00D57796" w:rsidP="00E84177">
      <w:pPr>
        <w:contextualSpacing/>
        <w:jc w:val="center"/>
        <w:rPr>
          <w:rFonts w:ascii="Times New Roman" w:hAnsi="Times New Roman" w:cs="Times New Roman"/>
          <w:b/>
          <w:i/>
          <w:sz w:val="16"/>
          <w:szCs w:val="16"/>
        </w:rPr>
      </w:pPr>
    </w:p>
    <w:p w:rsidR="00161FAF" w:rsidRPr="008A7580" w:rsidRDefault="00161FAF" w:rsidP="00E84177">
      <w:pPr>
        <w:contextualSpacing/>
        <w:jc w:val="center"/>
        <w:rPr>
          <w:rFonts w:ascii="Times New Roman" w:hAnsi="Times New Roman" w:cs="Times New Roman"/>
          <w:b/>
          <w:i/>
          <w:sz w:val="24"/>
          <w:szCs w:val="24"/>
        </w:rPr>
      </w:pPr>
      <w:r w:rsidRPr="008A7580">
        <w:rPr>
          <w:rFonts w:ascii="Times New Roman" w:hAnsi="Times New Roman" w:cs="Times New Roman"/>
          <w:b/>
          <w:i/>
          <w:sz w:val="24"/>
          <w:szCs w:val="24"/>
        </w:rPr>
        <w:t>RESPUBLİKA ELMİ TƏDQİQATLARIN ƏLAQƏLƏNDİRİLMƏSİ ŞURASI</w:t>
      </w:r>
    </w:p>
    <w:tbl>
      <w:tblPr>
        <w:tblpPr w:leftFromText="180" w:rightFromText="180" w:vertAnchor="text" w:horzAnchor="margin" w:tblpY="275"/>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196"/>
      </w:tblGrid>
      <w:tr w:rsidR="00161FAF" w:rsidRPr="008A7580" w:rsidTr="00934322">
        <w:trPr>
          <w:trHeight w:val="842"/>
        </w:trPr>
        <w:tc>
          <w:tcPr>
            <w:tcW w:w="2518"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934322">
            <w:pPr>
              <w:pBdr>
                <w:bar w:val="single" w:sz="2" w:color="auto"/>
              </w:pBdr>
              <w:spacing w:after="0" w:line="240" w:lineRule="auto"/>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Təşkilatın adı </w:t>
            </w:r>
          </w:p>
        </w:tc>
        <w:tc>
          <w:tcPr>
            <w:tcW w:w="7196"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934322">
            <w:pPr>
              <w:pBdr>
                <w:bar w:val="single" w:sz="2" w:color="auto"/>
              </w:pBdr>
              <w:spacing w:after="0" w:line="240" w:lineRule="auto"/>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Azərbaycan Respublikası Səhiyyə Nazirliyi</w:t>
            </w:r>
          </w:p>
          <w:p w:rsidR="00161FAF" w:rsidRPr="008A7580" w:rsidRDefault="00161FAF" w:rsidP="00934322">
            <w:pPr>
              <w:pBdr>
                <w:bar w:val="single" w:sz="2" w:color="auto"/>
              </w:pBdr>
              <w:spacing w:after="0" w:line="240" w:lineRule="auto"/>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Azərbaycan Tibb Universiteti</w:t>
            </w:r>
          </w:p>
        </w:tc>
      </w:tr>
      <w:tr w:rsidR="00161FAF"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934322">
            <w:pPr>
              <w:pBdr>
                <w:bar w:val="single" w:sz="2" w:color="auto"/>
              </w:pBdr>
              <w:spacing w:after="0" w:line="240" w:lineRule="auto"/>
              <w:contextualSpacing/>
              <w:rPr>
                <w:rFonts w:ascii="Times New Roman" w:eastAsia="Calibri" w:hAnsi="Times New Roman" w:cs="Times New Roman"/>
                <w:b/>
                <w:i/>
                <w:noProof w:val="0"/>
                <w:sz w:val="24"/>
                <w:szCs w:val="24"/>
                <w:lang w:val="ru-RU"/>
              </w:rPr>
            </w:pPr>
            <w:r w:rsidRPr="008A7580">
              <w:rPr>
                <w:rFonts w:ascii="Times New Roman" w:eastAsia="Calibri" w:hAnsi="Times New Roman" w:cs="Times New Roman"/>
                <w:b/>
                <w:i/>
                <w:noProof w:val="0"/>
                <w:sz w:val="24"/>
                <w:szCs w:val="24"/>
              </w:rPr>
              <w:t xml:space="preserve">Sənədin növü </w:t>
            </w:r>
          </w:p>
        </w:tc>
        <w:tc>
          <w:tcPr>
            <w:tcW w:w="7196"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934322">
            <w:pPr>
              <w:pBdr>
                <w:bar w:val="single" w:sz="2" w:color="auto"/>
              </w:pBdr>
              <w:spacing w:after="0" w:line="240" w:lineRule="auto"/>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Tibb üzrə Fəlsəfə Doktoru</w:t>
            </w:r>
            <w:r w:rsidR="004A0FE5">
              <w:rPr>
                <w:rFonts w:ascii="Times New Roman" w:eastAsia="Calibri" w:hAnsi="Times New Roman" w:cs="Times New Roman"/>
                <w:i/>
                <w:noProof w:val="0"/>
                <w:sz w:val="24"/>
                <w:szCs w:val="24"/>
              </w:rPr>
              <w:t xml:space="preserve"> </w:t>
            </w:r>
            <w:r w:rsidRPr="008A7580">
              <w:rPr>
                <w:rFonts w:ascii="Times New Roman" w:eastAsia="Calibri" w:hAnsi="Times New Roman" w:cs="Times New Roman"/>
                <w:i/>
                <w:noProof w:val="0"/>
                <w:sz w:val="24"/>
                <w:szCs w:val="24"/>
              </w:rPr>
              <w:t>adını almaq üçün</w:t>
            </w:r>
          </w:p>
          <w:p w:rsidR="00161FAF" w:rsidRPr="008A7580" w:rsidRDefault="00161FAF" w:rsidP="00934322">
            <w:pPr>
              <w:pBdr>
                <w:bar w:val="single" w:sz="2" w:color="auto"/>
              </w:pBdr>
              <w:spacing w:after="0" w:line="240" w:lineRule="auto"/>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Dissertasiya işinin</w:t>
            </w:r>
          </w:p>
          <w:p w:rsidR="00161FAF" w:rsidRPr="008A7580" w:rsidRDefault="00161FAF" w:rsidP="00934322">
            <w:pPr>
              <w:pBdr>
                <w:bar w:val="single" w:sz="2" w:color="auto"/>
              </w:pBdr>
              <w:spacing w:after="0" w:line="240" w:lineRule="auto"/>
              <w:contextualSpacing/>
              <w:jc w:val="center"/>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ANNOTASİYASI</w:t>
            </w:r>
          </w:p>
        </w:tc>
      </w:tr>
      <w:tr w:rsidR="00161FAF" w:rsidRPr="008A7580" w:rsidTr="00934322">
        <w:trPr>
          <w:trHeight w:val="711"/>
        </w:trPr>
        <w:tc>
          <w:tcPr>
            <w:tcW w:w="2518" w:type="dxa"/>
            <w:tcBorders>
              <w:top w:val="dotted" w:sz="4" w:space="0" w:color="auto"/>
              <w:left w:val="dotted" w:sz="4" w:space="0" w:color="auto"/>
              <w:bottom w:val="dotted" w:sz="4" w:space="0" w:color="auto"/>
              <w:right w:val="dotted" w:sz="4" w:space="0" w:color="auto"/>
            </w:tcBorders>
            <w:vAlign w:val="center"/>
          </w:tcPr>
          <w:p w:rsidR="00161FAF" w:rsidRPr="008A7580" w:rsidRDefault="00FA1255" w:rsidP="00934322">
            <w:pPr>
              <w:pBdr>
                <w:bar w:val="single" w:sz="2" w:color="auto"/>
              </w:pBdr>
              <w:spacing w:after="0"/>
              <w:contextualSpacing/>
              <w:rPr>
                <w:rFonts w:ascii="Times New Roman" w:eastAsia="Calibri" w:hAnsi="Times New Roman" w:cs="Times New Roman"/>
                <w:b/>
                <w:i/>
                <w:noProof w:val="0"/>
                <w:sz w:val="24"/>
                <w:szCs w:val="24"/>
                <w:lang w:val="ru-RU"/>
              </w:rPr>
            </w:pPr>
            <w:r w:rsidRPr="008A7580">
              <w:rPr>
                <w:rFonts w:ascii="Times New Roman" w:eastAsia="Calibri" w:hAnsi="Times New Roman" w:cs="Times New Roman"/>
                <w:b/>
                <w:i/>
                <w:noProof w:val="0"/>
                <w:sz w:val="24"/>
                <w:szCs w:val="24"/>
              </w:rPr>
              <w:t xml:space="preserve">Tədqiqat </w:t>
            </w:r>
            <w:r w:rsidR="00161FAF" w:rsidRPr="008A7580">
              <w:rPr>
                <w:rFonts w:ascii="Times New Roman" w:eastAsia="Calibri" w:hAnsi="Times New Roman" w:cs="Times New Roman"/>
                <w:b/>
                <w:i/>
                <w:noProof w:val="0"/>
                <w:sz w:val="24"/>
                <w:szCs w:val="24"/>
              </w:rPr>
              <w:t xml:space="preserve">işinin adı </w:t>
            </w:r>
          </w:p>
        </w:tc>
        <w:tc>
          <w:tcPr>
            <w:tcW w:w="7196" w:type="dxa"/>
            <w:tcBorders>
              <w:top w:val="dotted" w:sz="4" w:space="0" w:color="auto"/>
              <w:left w:val="dotted" w:sz="4" w:space="0" w:color="auto"/>
              <w:bottom w:val="dotted" w:sz="4" w:space="0" w:color="auto"/>
              <w:right w:val="dotted" w:sz="4" w:space="0" w:color="auto"/>
            </w:tcBorders>
            <w:vAlign w:val="center"/>
          </w:tcPr>
          <w:p w:rsidR="008E2BBD" w:rsidRPr="008A7580" w:rsidRDefault="008E2BBD" w:rsidP="00934322">
            <w:pPr>
              <w:jc w:val="center"/>
              <w:rPr>
                <w:rFonts w:ascii="Times New Roman" w:hAnsi="Times New Roman" w:cs="Times New Roman"/>
                <w:i/>
                <w:sz w:val="24"/>
                <w:szCs w:val="24"/>
              </w:rPr>
            </w:pPr>
          </w:p>
          <w:p w:rsidR="008E2BBD" w:rsidRDefault="0061287F" w:rsidP="00934322">
            <w:pPr>
              <w:jc w:val="center"/>
              <w:rPr>
                <w:rFonts w:ascii="Times New Roman" w:hAnsi="Times New Roman" w:cs="Times New Roman"/>
                <w:i/>
                <w:sz w:val="24"/>
                <w:szCs w:val="24"/>
              </w:rPr>
            </w:pPr>
            <w:r>
              <w:rPr>
                <w:rFonts w:ascii="Times New Roman" w:hAnsi="Times New Roman" w:cs="Times New Roman"/>
                <w:i/>
                <w:sz w:val="24"/>
                <w:szCs w:val="24"/>
              </w:rPr>
              <w:t xml:space="preserve">Sümük metastazlarının diaqnostikasında və müalicə nəticələrinin qiymətləndirilməsində </w:t>
            </w:r>
            <w:r w:rsidR="004A0FE5">
              <w:rPr>
                <w:rFonts w:ascii="Times New Roman" w:hAnsi="Times New Roman" w:cs="Times New Roman"/>
                <w:i/>
                <w:sz w:val="24"/>
                <w:szCs w:val="24"/>
              </w:rPr>
              <w:t xml:space="preserve">görüntüləmə </w:t>
            </w:r>
            <w:r w:rsidR="00CB6AC5">
              <w:rPr>
                <w:rFonts w:ascii="Times New Roman" w:hAnsi="Times New Roman" w:cs="Times New Roman"/>
                <w:i/>
                <w:sz w:val="24"/>
                <w:szCs w:val="24"/>
              </w:rPr>
              <w:t xml:space="preserve"> metodların</w:t>
            </w:r>
            <w:r w:rsidR="004A0FE5">
              <w:rPr>
                <w:rFonts w:ascii="Times New Roman" w:hAnsi="Times New Roman" w:cs="Times New Roman"/>
                <w:i/>
                <w:sz w:val="24"/>
                <w:szCs w:val="24"/>
              </w:rPr>
              <w:t>ın</w:t>
            </w:r>
            <w:r>
              <w:rPr>
                <w:rFonts w:ascii="Times New Roman" w:hAnsi="Times New Roman" w:cs="Times New Roman"/>
                <w:i/>
                <w:sz w:val="24"/>
                <w:szCs w:val="24"/>
              </w:rPr>
              <w:t xml:space="preserve"> rolu</w:t>
            </w:r>
          </w:p>
          <w:p w:rsidR="00FB09C3" w:rsidRPr="008A7580" w:rsidRDefault="00FB09C3" w:rsidP="00934322">
            <w:pPr>
              <w:jc w:val="center"/>
              <w:rPr>
                <w:rFonts w:ascii="Times New Roman" w:eastAsia="Calibri" w:hAnsi="Times New Roman" w:cs="Times New Roman"/>
                <w:i/>
                <w:noProof w:val="0"/>
                <w:sz w:val="24"/>
                <w:szCs w:val="24"/>
              </w:rPr>
            </w:pPr>
          </w:p>
        </w:tc>
      </w:tr>
      <w:tr w:rsidR="00161FAF"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161FAF"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Tədqiqat işinin </w:t>
            </w:r>
            <w:r w:rsidR="00161FAF" w:rsidRPr="008A7580">
              <w:rPr>
                <w:rFonts w:ascii="Times New Roman" w:eastAsia="Calibri" w:hAnsi="Times New Roman" w:cs="Times New Roman"/>
                <w:b/>
                <w:i/>
                <w:noProof w:val="0"/>
                <w:sz w:val="24"/>
                <w:szCs w:val="24"/>
              </w:rPr>
              <w:t xml:space="preserve">aid olduğu elmi problemin adı </w:t>
            </w:r>
          </w:p>
        </w:tc>
        <w:tc>
          <w:tcPr>
            <w:tcW w:w="7196" w:type="dxa"/>
            <w:tcBorders>
              <w:top w:val="dotted" w:sz="4" w:space="0" w:color="auto"/>
              <w:left w:val="dotted" w:sz="4" w:space="0" w:color="auto"/>
              <w:bottom w:val="dotted" w:sz="4" w:space="0" w:color="auto"/>
              <w:right w:val="dotted" w:sz="4" w:space="0" w:color="auto"/>
            </w:tcBorders>
            <w:vAlign w:val="center"/>
          </w:tcPr>
          <w:p w:rsidR="00161FAF" w:rsidRPr="008A7580" w:rsidRDefault="00452F6C" w:rsidP="00934322">
            <w:pPr>
              <w:spacing w:line="360" w:lineRule="auto"/>
              <w:ind w:firstLine="34"/>
              <w:rPr>
                <w:rFonts w:ascii="Times New Roman" w:hAnsi="Times New Roman" w:cs="Times New Roman"/>
                <w:i/>
                <w:sz w:val="24"/>
                <w:szCs w:val="24"/>
              </w:rPr>
            </w:pPr>
            <w:r>
              <w:rPr>
                <w:rFonts w:ascii="Times New Roman" w:hAnsi="Times New Roman" w:cs="Times New Roman"/>
                <w:i/>
                <w:sz w:val="24"/>
                <w:szCs w:val="24"/>
              </w:rPr>
              <w:t xml:space="preserve">         </w:t>
            </w:r>
            <w:r w:rsidR="00764B4E">
              <w:rPr>
                <w:rFonts w:ascii="Times New Roman" w:hAnsi="Times New Roman" w:cs="Times New Roman"/>
                <w:i/>
                <w:sz w:val="24"/>
                <w:szCs w:val="24"/>
              </w:rPr>
              <w:t>Sümük metastazlarının dia</w:t>
            </w:r>
            <w:r w:rsidR="00FB09C3">
              <w:rPr>
                <w:rFonts w:ascii="Times New Roman" w:hAnsi="Times New Roman" w:cs="Times New Roman"/>
                <w:i/>
                <w:sz w:val="24"/>
                <w:szCs w:val="24"/>
              </w:rPr>
              <w:t>q</w:t>
            </w:r>
            <w:r w:rsidR="00410D22">
              <w:rPr>
                <w:rFonts w:ascii="Times New Roman" w:hAnsi="Times New Roman" w:cs="Times New Roman"/>
                <w:i/>
                <w:sz w:val="24"/>
                <w:szCs w:val="24"/>
              </w:rPr>
              <w:t>n</w:t>
            </w:r>
            <w:r w:rsidR="00FB09C3">
              <w:rPr>
                <w:rFonts w:ascii="Times New Roman" w:hAnsi="Times New Roman" w:cs="Times New Roman"/>
                <w:i/>
                <w:sz w:val="24"/>
                <w:szCs w:val="24"/>
              </w:rPr>
              <w:t>ostikası</w:t>
            </w:r>
          </w:p>
        </w:tc>
      </w:tr>
      <w:tr w:rsidR="00161FAF"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Qeydiyyata alındığı Elmi Şuranın adı </w:t>
            </w:r>
          </w:p>
        </w:tc>
        <w:tc>
          <w:tcPr>
            <w:tcW w:w="7196"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934322">
            <w:pP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Azərbaycan Tibb Universitetinin I</w:t>
            </w:r>
            <w:r w:rsidR="0014140B" w:rsidRPr="008A7580">
              <w:rPr>
                <w:rFonts w:ascii="Times New Roman" w:eastAsia="Calibri" w:hAnsi="Times New Roman" w:cs="Times New Roman"/>
                <w:i/>
                <w:noProof w:val="0"/>
                <w:sz w:val="24"/>
                <w:szCs w:val="24"/>
              </w:rPr>
              <w:t>I</w:t>
            </w:r>
            <w:r w:rsidRPr="008A7580">
              <w:rPr>
                <w:rFonts w:ascii="Times New Roman" w:eastAsia="Calibri" w:hAnsi="Times New Roman" w:cs="Times New Roman"/>
                <w:i/>
                <w:noProof w:val="0"/>
                <w:sz w:val="24"/>
                <w:szCs w:val="24"/>
              </w:rPr>
              <w:t xml:space="preserve"> Müalicə-profilaktika fakültəsinin  Elmi Şurası</w:t>
            </w:r>
          </w:p>
        </w:tc>
      </w:tr>
      <w:tr w:rsidR="00161FAF" w:rsidRPr="008A7580" w:rsidTr="00934322">
        <w:trPr>
          <w:trHeight w:val="490"/>
        </w:trPr>
        <w:tc>
          <w:tcPr>
            <w:tcW w:w="2518" w:type="dxa"/>
            <w:tcBorders>
              <w:top w:val="dotted" w:sz="4" w:space="0" w:color="auto"/>
              <w:left w:val="dotted" w:sz="4" w:space="0" w:color="auto"/>
              <w:bottom w:val="dotted" w:sz="4" w:space="0" w:color="auto"/>
              <w:right w:val="dotted" w:sz="4" w:space="0" w:color="auto"/>
            </w:tcBorders>
            <w:vAlign w:val="center"/>
          </w:tcPr>
          <w:p w:rsidR="008E19ED" w:rsidRPr="008A7580" w:rsidRDefault="00161FAF"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Qeydiyyat tarixi </w:t>
            </w:r>
          </w:p>
        </w:tc>
        <w:tc>
          <w:tcPr>
            <w:tcW w:w="7196" w:type="dxa"/>
            <w:tcBorders>
              <w:top w:val="dotted" w:sz="4" w:space="0" w:color="auto"/>
              <w:left w:val="dotted" w:sz="4" w:space="0" w:color="auto"/>
              <w:bottom w:val="dotted" w:sz="4" w:space="0" w:color="auto"/>
              <w:right w:val="dotted" w:sz="4" w:space="0" w:color="auto"/>
            </w:tcBorders>
            <w:vAlign w:val="center"/>
          </w:tcPr>
          <w:p w:rsidR="008E19ED" w:rsidRPr="008A7580" w:rsidRDefault="008E19ED" w:rsidP="00934322">
            <w:pPr>
              <w:spacing w:after="0"/>
              <w:contextualSpacing/>
              <w:rPr>
                <w:rFonts w:ascii="Times New Roman" w:eastAsia="Calibri" w:hAnsi="Times New Roman" w:cs="Times New Roman"/>
                <w:i/>
                <w:noProof w:val="0"/>
                <w:sz w:val="24"/>
                <w:szCs w:val="24"/>
              </w:rPr>
            </w:pPr>
          </w:p>
        </w:tc>
      </w:tr>
      <w:tr w:rsidR="008E19ED" w:rsidRPr="008A7580" w:rsidTr="00934322">
        <w:trPr>
          <w:trHeight w:val="490"/>
        </w:trPr>
        <w:tc>
          <w:tcPr>
            <w:tcW w:w="2518" w:type="dxa"/>
            <w:tcBorders>
              <w:top w:val="dotted" w:sz="4" w:space="0" w:color="auto"/>
              <w:left w:val="dotted" w:sz="4" w:space="0" w:color="auto"/>
              <w:bottom w:val="dotted" w:sz="4" w:space="0" w:color="auto"/>
              <w:right w:val="dotted" w:sz="4" w:space="0" w:color="auto"/>
            </w:tcBorders>
            <w:vAlign w:val="center"/>
          </w:tcPr>
          <w:p w:rsidR="008E19ED" w:rsidRPr="008A7580" w:rsidRDefault="005255D9" w:rsidP="00934322">
            <w:pPr>
              <w:pBdr>
                <w:bar w:val="single" w:sz="2" w:color="auto"/>
              </w:pBdr>
              <w:spacing w:after="0"/>
              <w:contextualSpacing/>
              <w:rPr>
                <w:rFonts w:ascii="Times New Roman" w:eastAsia="Calibri" w:hAnsi="Times New Roman" w:cs="Times New Roman"/>
                <w:b/>
                <w:i/>
                <w:noProof w:val="0"/>
                <w:sz w:val="24"/>
                <w:szCs w:val="24"/>
              </w:rPr>
            </w:pPr>
            <w:r>
              <w:rPr>
                <w:rFonts w:ascii="Times New Roman" w:eastAsia="Calibri" w:hAnsi="Times New Roman" w:cs="Times New Roman"/>
                <w:b/>
                <w:i/>
                <w:noProof w:val="0"/>
                <w:sz w:val="24"/>
                <w:szCs w:val="24"/>
              </w:rPr>
              <w:t>Etika komissiyasının qərarı</w:t>
            </w:r>
          </w:p>
        </w:tc>
        <w:tc>
          <w:tcPr>
            <w:tcW w:w="7196" w:type="dxa"/>
            <w:tcBorders>
              <w:top w:val="dotted" w:sz="4" w:space="0" w:color="auto"/>
              <w:left w:val="dotted" w:sz="4" w:space="0" w:color="auto"/>
              <w:bottom w:val="dotted" w:sz="4" w:space="0" w:color="auto"/>
              <w:right w:val="dotted" w:sz="4" w:space="0" w:color="auto"/>
            </w:tcBorders>
            <w:vAlign w:val="center"/>
          </w:tcPr>
          <w:p w:rsidR="008E19ED" w:rsidRDefault="005255D9" w:rsidP="00934322">
            <w:pPr>
              <w:spacing w:after="0"/>
              <w:contextualSpacing/>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Azərbaycan Tibb Universiteti nəzdində Etik Komitə</w:t>
            </w:r>
          </w:p>
          <w:p w:rsidR="005255D9" w:rsidRDefault="009168C7" w:rsidP="00934322">
            <w:pPr>
              <w:spacing w:after="0"/>
              <w:contextualSpacing/>
              <w:rPr>
                <w:rFonts w:ascii="Times New Roman" w:eastAsia="Calibri" w:hAnsi="Times New Roman" w:cs="Times New Roman"/>
                <w:b/>
                <w:i/>
                <w:noProof w:val="0"/>
                <w:sz w:val="24"/>
                <w:szCs w:val="24"/>
              </w:rPr>
            </w:pPr>
            <w:hyperlink r:id="rId6" w:history="1">
              <w:r w:rsidR="005255D9" w:rsidRPr="00AB286B">
                <w:rPr>
                  <w:rStyle w:val="a3"/>
                  <w:rFonts w:ascii="Times New Roman" w:eastAsia="Calibri" w:hAnsi="Times New Roman" w:cs="Times New Roman"/>
                  <w:b w:val="0"/>
                  <w:i/>
                  <w:noProof w:val="0"/>
                  <w:color w:val="auto"/>
                  <w:sz w:val="24"/>
                  <w:szCs w:val="24"/>
                </w:rPr>
                <w:t>Tel:+9945974527</w:t>
              </w:r>
            </w:hyperlink>
          </w:p>
          <w:p w:rsidR="005255D9" w:rsidRPr="005255D9" w:rsidRDefault="005255D9" w:rsidP="00934322">
            <w:pPr>
              <w:spacing w:after="0"/>
              <w:contextualSpacing/>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 xml:space="preserve">  Ünvan: Bakı ş.A.Qasımzadə küç.14</w:t>
            </w:r>
          </w:p>
          <w:p w:rsidR="005255D9" w:rsidRPr="008A7580" w:rsidRDefault="005255D9" w:rsidP="00934322">
            <w:pPr>
              <w:spacing w:after="0"/>
              <w:contextualSpacing/>
              <w:rPr>
                <w:rFonts w:ascii="Times New Roman" w:eastAsia="Calibri" w:hAnsi="Times New Roman" w:cs="Times New Roman"/>
                <w:i/>
                <w:noProof w:val="0"/>
                <w:sz w:val="24"/>
                <w:szCs w:val="24"/>
              </w:rPr>
            </w:pPr>
          </w:p>
        </w:tc>
      </w:tr>
      <w:tr w:rsidR="00161FAF"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İxtisas şifri </w:t>
            </w:r>
          </w:p>
        </w:tc>
        <w:tc>
          <w:tcPr>
            <w:tcW w:w="7196" w:type="dxa"/>
            <w:tcBorders>
              <w:top w:val="dotted" w:sz="4" w:space="0" w:color="auto"/>
              <w:left w:val="dotted" w:sz="4" w:space="0" w:color="auto"/>
              <w:bottom w:val="dotted" w:sz="4" w:space="0" w:color="auto"/>
              <w:right w:val="dotted" w:sz="4" w:space="0" w:color="auto"/>
            </w:tcBorders>
            <w:vAlign w:val="center"/>
          </w:tcPr>
          <w:p w:rsidR="00161FAF" w:rsidRPr="008A7580" w:rsidRDefault="005412FB" w:rsidP="00934322">
            <w:pPr>
              <w:pBdr>
                <w:bar w:val="single" w:sz="2" w:color="auto"/>
              </w:pBdr>
              <w:spacing w:after="0"/>
              <w:contextualSpacing/>
              <w:jc w:val="center"/>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 xml:space="preserve">3224.01, </w:t>
            </w:r>
            <w:r w:rsidR="00AB286B">
              <w:rPr>
                <w:rFonts w:ascii="Times New Roman" w:eastAsia="Calibri" w:hAnsi="Times New Roman" w:cs="Times New Roman"/>
                <w:i/>
                <w:noProof w:val="0"/>
                <w:sz w:val="24"/>
                <w:szCs w:val="24"/>
              </w:rPr>
              <w:t>3225.01</w:t>
            </w:r>
          </w:p>
        </w:tc>
      </w:tr>
      <w:tr w:rsidR="00FA1255"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İxtisasın adı</w:t>
            </w:r>
          </w:p>
        </w:tc>
        <w:tc>
          <w:tcPr>
            <w:tcW w:w="7196" w:type="dxa"/>
            <w:tcBorders>
              <w:top w:val="dotted" w:sz="4" w:space="0" w:color="auto"/>
              <w:left w:val="dotted" w:sz="4" w:space="0" w:color="auto"/>
              <w:bottom w:val="dotted" w:sz="4" w:space="0" w:color="auto"/>
              <w:right w:val="dotted" w:sz="4" w:space="0" w:color="auto"/>
            </w:tcBorders>
            <w:vAlign w:val="center"/>
          </w:tcPr>
          <w:p w:rsidR="00FA1255" w:rsidRPr="008A7580" w:rsidRDefault="008C7470" w:rsidP="00934322">
            <w:pPr>
              <w:pBdr>
                <w:bar w:val="single" w:sz="2" w:color="auto"/>
              </w:pBdr>
              <w:spacing w:after="0"/>
              <w:contextualSpacing/>
              <w:rPr>
                <w:rFonts w:ascii="Times New Roman" w:eastAsia="Calibri" w:hAnsi="Times New Roman" w:cs="Times New Roman"/>
                <w:i/>
                <w:noProof w:val="0"/>
                <w:sz w:val="24"/>
                <w:szCs w:val="24"/>
              </w:rPr>
            </w:pPr>
            <w:r w:rsidRPr="004A0FE5">
              <w:rPr>
                <w:rFonts w:ascii="Times New Roman" w:hAnsi="Times New Roman" w:cs="Times New Roman"/>
                <w:i/>
                <w:sz w:val="24"/>
                <w:szCs w:val="24"/>
              </w:rPr>
              <w:t xml:space="preserve"> </w:t>
            </w:r>
            <w:r w:rsidR="00C955AE" w:rsidRPr="004A0FE5">
              <w:rPr>
                <w:rFonts w:ascii="Times New Roman" w:hAnsi="Times New Roman" w:cs="Times New Roman"/>
                <w:i/>
                <w:sz w:val="24"/>
                <w:szCs w:val="24"/>
              </w:rPr>
              <w:t xml:space="preserve">             Onkologiya, </w:t>
            </w:r>
            <w:r w:rsidRPr="004A0FE5">
              <w:rPr>
                <w:rFonts w:ascii="Times New Roman" w:hAnsi="Times New Roman" w:cs="Times New Roman"/>
                <w:i/>
                <w:sz w:val="24"/>
                <w:szCs w:val="24"/>
              </w:rPr>
              <w:t>Şüa diaqnostikası və terapiyası</w:t>
            </w:r>
          </w:p>
        </w:tc>
      </w:tr>
      <w:tr w:rsidR="00FA1255"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İcraçının statusu </w:t>
            </w:r>
          </w:p>
        </w:tc>
        <w:tc>
          <w:tcPr>
            <w:tcW w:w="7196"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D</w:t>
            </w:r>
            <w:r w:rsidR="00FB09C3">
              <w:rPr>
                <w:rFonts w:ascii="Times New Roman" w:eastAsia="Calibri" w:hAnsi="Times New Roman" w:cs="Times New Roman"/>
                <w:i/>
                <w:noProof w:val="0"/>
                <w:sz w:val="24"/>
                <w:szCs w:val="24"/>
              </w:rPr>
              <w:t>oktorant</w:t>
            </w:r>
          </w:p>
        </w:tc>
      </w:tr>
      <w:tr w:rsidR="00FA1255"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İcraçı</w:t>
            </w:r>
          </w:p>
        </w:tc>
        <w:tc>
          <w:tcPr>
            <w:tcW w:w="7196" w:type="dxa"/>
            <w:tcBorders>
              <w:top w:val="dotted" w:sz="4" w:space="0" w:color="auto"/>
              <w:left w:val="dotted" w:sz="4" w:space="0" w:color="auto"/>
              <w:bottom w:val="dotted" w:sz="4" w:space="0" w:color="auto"/>
              <w:right w:val="dotted" w:sz="4" w:space="0" w:color="auto"/>
            </w:tcBorders>
            <w:vAlign w:val="center"/>
          </w:tcPr>
          <w:p w:rsidR="00FA1255" w:rsidRPr="008A7580" w:rsidRDefault="00FB09C3" w:rsidP="00934322">
            <w:pPr>
              <w:pBdr>
                <w:bar w:val="single" w:sz="2" w:color="auto"/>
              </w:pBdr>
              <w:spacing w:after="0"/>
              <w:contextualSpacing/>
              <w:jc w:val="center"/>
              <w:rPr>
                <w:rFonts w:ascii="Times New Roman" w:eastAsia="Calibri" w:hAnsi="Times New Roman" w:cs="Times New Roman"/>
                <w:b/>
                <w:i/>
                <w:noProof w:val="0"/>
                <w:sz w:val="24"/>
                <w:szCs w:val="24"/>
              </w:rPr>
            </w:pPr>
            <w:r>
              <w:rPr>
                <w:rFonts w:ascii="Times New Roman" w:hAnsi="Times New Roman" w:cs="Times New Roman"/>
                <w:b/>
                <w:i/>
                <w:sz w:val="24"/>
                <w:szCs w:val="24"/>
                <w:lang w:val="en-US"/>
              </w:rPr>
              <w:t>Salayeva Leyla Aydın qızı</w:t>
            </w:r>
            <w:r w:rsidR="008C7470" w:rsidRPr="008A7580">
              <w:rPr>
                <w:rFonts w:ascii="Times New Roman" w:hAnsi="Times New Roman" w:cs="Times New Roman"/>
                <w:b/>
                <w:i/>
                <w:sz w:val="24"/>
                <w:szCs w:val="24"/>
                <w:lang w:val="en-US"/>
              </w:rPr>
              <w:t>ı</w:t>
            </w:r>
          </w:p>
        </w:tc>
      </w:tr>
      <w:tr w:rsidR="00FA1255"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Təvəllüdü </w:t>
            </w:r>
          </w:p>
        </w:tc>
        <w:tc>
          <w:tcPr>
            <w:tcW w:w="7196" w:type="dxa"/>
            <w:tcBorders>
              <w:top w:val="dotted" w:sz="4" w:space="0" w:color="auto"/>
              <w:left w:val="dotted" w:sz="4" w:space="0" w:color="auto"/>
              <w:bottom w:val="dotted" w:sz="4" w:space="0" w:color="auto"/>
              <w:right w:val="dotted" w:sz="4" w:space="0" w:color="auto"/>
            </w:tcBorders>
            <w:vAlign w:val="center"/>
          </w:tcPr>
          <w:p w:rsidR="00FA1255" w:rsidRPr="008A7580" w:rsidRDefault="00241D13" w:rsidP="00934322">
            <w:pPr>
              <w:pBdr>
                <w:bar w:val="single" w:sz="2" w:color="auto"/>
              </w:pBdr>
              <w:spacing w:after="0"/>
              <w:contextualSpacing/>
              <w:jc w:val="center"/>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26.01</w:t>
            </w:r>
            <w:r w:rsidR="008C7470" w:rsidRPr="008A7580">
              <w:rPr>
                <w:rFonts w:ascii="Times New Roman" w:eastAsia="Calibri" w:hAnsi="Times New Roman" w:cs="Times New Roman"/>
                <w:i/>
                <w:noProof w:val="0"/>
                <w:sz w:val="24"/>
                <w:szCs w:val="24"/>
              </w:rPr>
              <w:t>.19</w:t>
            </w:r>
            <w:r w:rsidR="00FB09C3">
              <w:rPr>
                <w:rFonts w:ascii="Times New Roman" w:eastAsia="Calibri" w:hAnsi="Times New Roman" w:cs="Times New Roman"/>
                <w:i/>
                <w:noProof w:val="0"/>
                <w:sz w:val="24"/>
                <w:szCs w:val="24"/>
              </w:rPr>
              <w:t>87</w:t>
            </w:r>
          </w:p>
        </w:tc>
      </w:tr>
      <w:tr w:rsidR="00FA1255"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Cinsi </w:t>
            </w:r>
          </w:p>
        </w:tc>
        <w:tc>
          <w:tcPr>
            <w:tcW w:w="7196"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Qadın</w:t>
            </w:r>
          </w:p>
        </w:tc>
      </w:tr>
      <w:tr w:rsidR="00FA1255" w:rsidRPr="008A7580" w:rsidTr="00934322">
        <w:trPr>
          <w:trHeight w:val="301"/>
        </w:trPr>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İş yeri və vəzifəsi </w:t>
            </w:r>
          </w:p>
        </w:tc>
        <w:tc>
          <w:tcPr>
            <w:tcW w:w="7196" w:type="dxa"/>
            <w:tcBorders>
              <w:top w:val="dotted" w:sz="4" w:space="0" w:color="auto"/>
              <w:left w:val="dotted" w:sz="4" w:space="0" w:color="auto"/>
              <w:bottom w:val="dotted" w:sz="4" w:space="0" w:color="auto"/>
              <w:right w:val="dotted" w:sz="4" w:space="0" w:color="auto"/>
            </w:tcBorders>
            <w:vAlign w:val="center"/>
          </w:tcPr>
          <w:p w:rsidR="008C7470" w:rsidRPr="00FB09C3" w:rsidRDefault="00FB09C3" w:rsidP="00934322">
            <w:pPr>
              <w:pBdr>
                <w:bar w:val="single" w:sz="2" w:color="auto"/>
              </w:pBdr>
              <w:spacing w:after="0"/>
              <w:contextualSpacing/>
              <w:jc w:val="center"/>
              <w:rPr>
                <w:rFonts w:ascii="Times New Roman" w:hAnsi="Times New Roman" w:cs="Times New Roman"/>
                <w:i/>
                <w:sz w:val="24"/>
                <w:szCs w:val="24"/>
              </w:rPr>
            </w:pPr>
            <w:r>
              <w:rPr>
                <w:rFonts w:ascii="Times New Roman" w:hAnsi="Times New Roman" w:cs="Times New Roman"/>
                <w:i/>
                <w:sz w:val="24"/>
                <w:szCs w:val="24"/>
              </w:rPr>
              <w:t>ATU-nun Onkoloji Klinikası</w:t>
            </w:r>
            <w:r w:rsidR="008C7470" w:rsidRPr="00FB09C3">
              <w:rPr>
                <w:rFonts w:ascii="Times New Roman" w:hAnsi="Times New Roman" w:cs="Times New Roman"/>
                <w:i/>
                <w:sz w:val="24"/>
                <w:szCs w:val="24"/>
              </w:rPr>
              <w:t xml:space="preserve">, </w:t>
            </w:r>
          </w:p>
          <w:p w:rsidR="00FA1255" w:rsidRPr="008A7580" w:rsidRDefault="008C7470" w:rsidP="00934322">
            <w:pPr>
              <w:pBdr>
                <w:bar w:val="single" w:sz="2" w:color="auto"/>
              </w:pBdr>
              <w:spacing w:after="0"/>
              <w:contextualSpacing/>
              <w:jc w:val="center"/>
              <w:rPr>
                <w:rFonts w:ascii="Times New Roman" w:eastAsia="Calibri" w:hAnsi="Times New Roman" w:cs="Times New Roman"/>
                <w:i/>
                <w:noProof w:val="0"/>
                <w:sz w:val="24"/>
                <w:szCs w:val="24"/>
              </w:rPr>
            </w:pPr>
            <w:r w:rsidRPr="00FB09C3">
              <w:rPr>
                <w:rFonts w:ascii="Times New Roman" w:hAnsi="Times New Roman" w:cs="Times New Roman"/>
                <w:i/>
                <w:sz w:val="24"/>
                <w:szCs w:val="24"/>
              </w:rPr>
              <w:t>Həkim-radioloq</w:t>
            </w:r>
          </w:p>
        </w:tc>
      </w:tr>
      <w:tr w:rsidR="00FA1255" w:rsidRPr="008A7580" w:rsidTr="00934322">
        <w:trPr>
          <w:trHeight w:val="355"/>
        </w:trPr>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Əlaqə</w:t>
            </w:r>
          </w:p>
        </w:tc>
        <w:tc>
          <w:tcPr>
            <w:tcW w:w="7196" w:type="dxa"/>
            <w:tcBorders>
              <w:top w:val="dotted" w:sz="4" w:space="0" w:color="auto"/>
              <w:left w:val="dotted" w:sz="4" w:space="0" w:color="auto"/>
              <w:bottom w:val="dotted" w:sz="4" w:space="0" w:color="auto"/>
              <w:right w:val="dotted" w:sz="4" w:space="0" w:color="auto"/>
            </w:tcBorders>
            <w:vAlign w:val="center"/>
          </w:tcPr>
          <w:p w:rsidR="004839D9" w:rsidRPr="00FB09C3" w:rsidRDefault="00FB09C3" w:rsidP="00934322">
            <w:pPr>
              <w:jc w:val="center"/>
              <w:rPr>
                <w:rFonts w:ascii="Times New Roman" w:hAnsi="Times New Roman" w:cs="Times New Roman"/>
                <w:i/>
                <w:sz w:val="24"/>
                <w:szCs w:val="24"/>
              </w:rPr>
            </w:pPr>
            <w:r>
              <w:rPr>
                <w:rFonts w:ascii="Times New Roman" w:hAnsi="Times New Roman" w:cs="Times New Roman"/>
                <w:i/>
                <w:sz w:val="24"/>
                <w:szCs w:val="24"/>
              </w:rPr>
              <w:t>Tel: 051 440 0420</w:t>
            </w:r>
          </w:p>
          <w:p w:rsidR="00FA1255" w:rsidRPr="008A7580" w:rsidRDefault="004839D9" w:rsidP="00934322">
            <w:pPr>
              <w:pBdr>
                <w:bar w:val="single" w:sz="2" w:color="auto"/>
              </w:pBdr>
              <w:spacing w:after="0"/>
              <w:contextualSpacing/>
              <w:jc w:val="center"/>
              <w:rPr>
                <w:rFonts w:ascii="Times New Roman" w:eastAsia="Calibri" w:hAnsi="Times New Roman" w:cs="Times New Roman"/>
                <w:i/>
                <w:noProof w:val="0"/>
                <w:sz w:val="24"/>
                <w:szCs w:val="24"/>
                <w:lang w:val="en-US"/>
              </w:rPr>
            </w:pPr>
            <w:r w:rsidRPr="00FB09C3">
              <w:rPr>
                <w:rFonts w:ascii="Times New Roman" w:hAnsi="Times New Roman" w:cs="Times New Roman"/>
                <w:i/>
                <w:sz w:val="24"/>
                <w:szCs w:val="24"/>
              </w:rPr>
              <w:t xml:space="preserve">Mail: </w:t>
            </w:r>
            <w:r w:rsidR="00FB09C3">
              <w:rPr>
                <w:rFonts w:ascii="Times New Roman" w:hAnsi="Times New Roman" w:cs="Times New Roman"/>
                <w:i/>
                <w:sz w:val="24"/>
                <w:szCs w:val="24"/>
              </w:rPr>
              <w:t>emilleyla2015</w:t>
            </w:r>
            <w:r w:rsidR="00FB09C3">
              <w:rPr>
                <w:rFonts w:ascii="Times New Roman" w:hAnsi="Times New Roman" w:cs="Times New Roman"/>
                <w:i/>
                <w:sz w:val="24"/>
                <w:szCs w:val="24"/>
                <w:lang w:val="en-US"/>
              </w:rPr>
              <w:t>@gmail.com</w:t>
            </w:r>
          </w:p>
        </w:tc>
      </w:tr>
      <w:tr w:rsidR="00FA1255" w:rsidRPr="008A7580" w:rsidTr="00934322">
        <w:trPr>
          <w:trHeight w:val="781"/>
        </w:trPr>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Elmi rəhbər </w:t>
            </w:r>
          </w:p>
        </w:tc>
        <w:tc>
          <w:tcPr>
            <w:tcW w:w="7196" w:type="dxa"/>
            <w:tcBorders>
              <w:top w:val="dotted" w:sz="4" w:space="0" w:color="auto"/>
              <w:left w:val="dotted" w:sz="4" w:space="0" w:color="auto"/>
              <w:bottom w:val="dotted" w:sz="4" w:space="0" w:color="auto"/>
              <w:right w:val="dotted" w:sz="4" w:space="0" w:color="auto"/>
            </w:tcBorders>
            <w:vAlign w:val="center"/>
          </w:tcPr>
          <w:p w:rsidR="0018796A" w:rsidRDefault="0018796A" w:rsidP="0018796A">
            <w:pPr>
              <w:pBdr>
                <w:bar w:val="single" w:sz="2" w:color="auto"/>
              </w:pBdr>
              <w:spacing w:after="0"/>
              <w:rPr>
                <w:rFonts w:ascii="Times New Roman" w:hAnsi="Times New Roman" w:cs="Times New Roman"/>
                <w:i/>
                <w:sz w:val="24"/>
                <w:szCs w:val="24"/>
                <w:lang w:val="en-US"/>
              </w:rPr>
            </w:pPr>
          </w:p>
          <w:p w:rsidR="0018796A" w:rsidRDefault="0018796A" w:rsidP="0018796A">
            <w:pPr>
              <w:pBdr>
                <w:bar w:val="single" w:sz="2" w:color="auto"/>
              </w:pBdr>
              <w:spacing w:after="0"/>
              <w:rPr>
                <w:rFonts w:ascii="Times New Roman" w:hAnsi="Times New Roman" w:cs="Times New Roman"/>
                <w:i/>
                <w:sz w:val="24"/>
                <w:szCs w:val="24"/>
              </w:rPr>
            </w:pPr>
            <w:r w:rsidRPr="0018796A">
              <w:rPr>
                <w:rFonts w:ascii="Times New Roman" w:hAnsi="Times New Roman" w:cs="Times New Roman"/>
                <w:i/>
                <w:sz w:val="24"/>
                <w:szCs w:val="24"/>
                <w:lang w:val="en-US"/>
              </w:rPr>
              <w:t>1.</w:t>
            </w:r>
            <w:r>
              <w:rPr>
                <w:rFonts w:ascii="Times New Roman" w:hAnsi="Times New Roman" w:cs="Times New Roman"/>
                <w:i/>
                <w:sz w:val="24"/>
                <w:szCs w:val="24"/>
              </w:rPr>
              <w:t>Azə</w:t>
            </w:r>
            <w:r w:rsidR="00666E20">
              <w:rPr>
                <w:rFonts w:ascii="Times New Roman" w:hAnsi="Times New Roman" w:cs="Times New Roman"/>
                <w:i/>
                <w:sz w:val="24"/>
                <w:szCs w:val="24"/>
              </w:rPr>
              <w:t xml:space="preserve">rbaycan Tibb Universiteti, </w:t>
            </w:r>
            <w:r w:rsidR="00D403A1">
              <w:rPr>
                <w:rFonts w:ascii="Times New Roman" w:hAnsi="Times New Roman" w:cs="Times New Roman"/>
                <w:i/>
                <w:sz w:val="24"/>
                <w:szCs w:val="24"/>
              </w:rPr>
              <w:t>Onkologiya k</w:t>
            </w:r>
            <w:r>
              <w:rPr>
                <w:rFonts w:ascii="Times New Roman" w:hAnsi="Times New Roman" w:cs="Times New Roman"/>
                <w:i/>
                <w:sz w:val="24"/>
                <w:szCs w:val="24"/>
              </w:rPr>
              <w:t>afedrasının müdiri</w:t>
            </w:r>
          </w:p>
          <w:p w:rsidR="0018796A" w:rsidRDefault="0018796A" w:rsidP="0018796A">
            <w:pPr>
              <w:pBdr>
                <w:bar w:val="single" w:sz="2" w:color="auto"/>
              </w:pBdr>
              <w:spacing w:after="0"/>
              <w:rPr>
                <w:rFonts w:ascii="Times New Roman" w:hAnsi="Times New Roman" w:cs="Times New Roman"/>
                <w:i/>
                <w:sz w:val="24"/>
                <w:szCs w:val="24"/>
              </w:rPr>
            </w:pPr>
            <w:r>
              <w:rPr>
                <w:rFonts w:ascii="Times New Roman" w:hAnsi="Times New Roman" w:cs="Times New Roman"/>
                <w:i/>
                <w:sz w:val="24"/>
                <w:szCs w:val="24"/>
              </w:rPr>
              <w:t>Akademik Ə.T.Əmiraslanov</w:t>
            </w:r>
          </w:p>
          <w:p w:rsidR="0018796A" w:rsidRPr="0018796A" w:rsidRDefault="0018796A" w:rsidP="0018796A">
            <w:pPr>
              <w:pBdr>
                <w:bar w:val="single" w:sz="2" w:color="auto"/>
              </w:pBdr>
              <w:spacing w:after="0"/>
              <w:rPr>
                <w:rFonts w:ascii="Times New Roman" w:hAnsi="Times New Roman" w:cs="Times New Roman"/>
                <w:i/>
                <w:sz w:val="24"/>
                <w:szCs w:val="24"/>
              </w:rPr>
            </w:pPr>
            <w:r>
              <w:rPr>
                <w:rFonts w:ascii="Times New Roman" w:hAnsi="Times New Roman" w:cs="Times New Roman"/>
                <w:i/>
                <w:sz w:val="24"/>
                <w:szCs w:val="24"/>
              </w:rPr>
              <w:t xml:space="preserve">2. </w:t>
            </w:r>
            <w:r w:rsidRPr="008A7580">
              <w:rPr>
                <w:rFonts w:ascii="Times New Roman" w:hAnsi="Times New Roman" w:cs="Times New Roman"/>
                <w:i/>
                <w:sz w:val="24"/>
                <w:szCs w:val="24"/>
              </w:rPr>
              <w:t xml:space="preserve"> Azə</w:t>
            </w:r>
            <w:r w:rsidR="00666E20">
              <w:rPr>
                <w:rFonts w:ascii="Times New Roman" w:hAnsi="Times New Roman" w:cs="Times New Roman"/>
                <w:i/>
                <w:sz w:val="24"/>
                <w:szCs w:val="24"/>
              </w:rPr>
              <w:t>rbaycan Tibb Universiteti,  Ş</w:t>
            </w:r>
            <w:r w:rsidRPr="008A7580">
              <w:rPr>
                <w:rFonts w:ascii="Times New Roman" w:hAnsi="Times New Roman" w:cs="Times New Roman"/>
                <w:i/>
                <w:sz w:val="24"/>
                <w:szCs w:val="24"/>
              </w:rPr>
              <w:t xml:space="preserve">üa diaqnostikası və terapiyası kafedrasının </w:t>
            </w:r>
            <w:r>
              <w:rPr>
                <w:rFonts w:ascii="Times New Roman" w:hAnsi="Times New Roman" w:cs="Times New Roman"/>
                <w:i/>
                <w:sz w:val="24"/>
                <w:szCs w:val="24"/>
              </w:rPr>
              <w:t>müdiri, t.e.d., prof.</w:t>
            </w:r>
            <w:r w:rsidR="00666E20">
              <w:rPr>
                <w:rFonts w:ascii="Times New Roman" w:hAnsi="Times New Roman" w:cs="Times New Roman"/>
                <w:i/>
                <w:sz w:val="24"/>
                <w:szCs w:val="24"/>
              </w:rPr>
              <w:t>M.C.Sultanova</w:t>
            </w:r>
          </w:p>
          <w:p w:rsidR="00E718DE" w:rsidRPr="008A7580" w:rsidRDefault="00E718DE" w:rsidP="00934322">
            <w:pPr>
              <w:pBdr>
                <w:bar w:val="single" w:sz="2" w:color="auto"/>
              </w:pBdr>
              <w:spacing w:after="0"/>
              <w:contextualSpacing/>
              <w:jc w:val="center"/>
              <w:rPr>
                <w:rFonts w:ascii="Times New Roman" w:eastAsia="Calibri" w:hAnsi="Times New Roman" w:cs="Times New Roman"/>
                <w:i/>
                <w:noProof w:val="0"/>
                <w:sz w:val="24"/>
                <w:szCs w:val="24"/>
              </w:rPr>
            </w:pPr>
          </w:p>
        </w:tc>
      </w:tr>
      <w:tr w:rsidR="00FA1255" w:rsidRPr="008A7580" w:rsidTr="00934322">
        <w:trPr>
          <w:trHeight w:val="347"/>
        </w:trPr>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Tədqiqatın yerinə yetiriləcəyi </w:t>
            </w:r>
            <w:r w:rsidR="00934322">
              <w:rPr>
                <w:rFonts w:ascii="Times New Roman" w:eastAsia="Calibri" w:hAnsi="Times New Roman" w:cs="Times New Roman"/>
                <w:b/>
                <w:i/>
                <w:noProof w:val="0"/>
                <w:sz w:val="24"/>
                <w:szCs w:val="24"/>
              </w:rPr>
              <w:t>yerl</w:t>
            </w:r>
            <w:r w:rsidRPr="008A7580">
              <w:rPr>
                <w:rFonts w:ascii="Times New Roman" w:eastAsia="Calibri" w:hAnsi="Times New Roman" w:cs="Times New Roman"/>
                <w:b/>
                <w:i/>
                <w:noProof w:val="0"/>
                <w:sz w:val="24"/>
                <w:szCs w:val="24"/>
              </w:rPr>
              <w:t xml:space="preserve">i </w:t>
            </w:r>
            <w:r w:rsidRPr="008A7580">
              <w:rPr>
                <w:rFonts w:ascii="Times New Roman" w:eastAsia="Calibri" w:hAnsi="Times New Roman" w:cs="Times New Roman"/>
                <w:b/>
                <w:i/>
                <w:noProof w:val="0"/>
                <w:sz w:val="24"/>
                <w:szCs w:val="24"/>
              </w:rPr>
              <w:lastRenderedPageBreak/>
              <w:t>təşkilat</w:t>
            </w:r>
          </w:p>
        </w:tc>
        <w:tc>
          <w:tcPr>
            <w:tcW w:w="7196" w:type="dxa"/>
            <w:tcBorders>
              <w:top w:val="dotted" w:sz="4" w:space="0" w:color="auto"/>
              <w:left w:val="dotted" w:sz="4" w:space="0" w:color="auto"/>
              <w:bottom w:val="dotted" w:sz="4" w:space="0" w:color="auto"/>
              <w:right w:val="dotted" w:sz="4" w:space="0" w:color="auto"/>
            </w:tcBorders>
            <w:vAlign w:val="center"/>
          </w:tcPr>
          <w:p w:rsidR="004839D9" w:rsidRPr="008A7580" w:rsidRDefault="00FA1255" w:rsidP="00934322">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lastRenderedPageBreak/>
              <w:t>Azərbaycan Tibb Universiteti</w:t>
            </w:r>
            <w:r w:rsidR="00920F64" w:rsidRPr="008A7580">
              <w:rPr>
                <w:rFonts w:ascii="Times New Roman" w:eastAsia="Calibri" w:hAnsi="Times New Roman" w:cs="Times New Roman"/>
                <w:i/>
                <w:noProof w:val="0"/>
                <w:sz w:val="24"/>
                <w:szCs w:val="24"/>
              </w:rPr>
              <w:t xml:space="preserve">, </w:t>
            </w:r>
            <w:r w:rsidR="00DF19ED">
              <w:rPr>
                <w:rFonts w:ascii="Times New Roman" w:eastAsia="Calibri" w:hAnsi="Times New Roman" w:cs="Times New Roman"/>
                <w:i/>
                <w:noProof w:val="0"/>
                <w:sz w:val="24"/>
                <w:szCs w:val="24"/>
              </w:rPr>
              <w:t>Onkoloji Klinika</w:t>
            </w:r>
          </w:p>
          <w:p w:rsidR="00934322" w:rsidRDefault="00920F64" w:rsidP="00934322">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Səməd Vurğun  208</w:t>
            </w:r>
          </w:p>
          <w:p w:rsidR="00934322" w:rsidRPr="008A7580" w:rsidRDefault="00934322" w:rsidP="00934322">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lastRenderedPageBreak/>
              <w:t>Telefon: (+99412) 597-38-98, e-mail:</w:t>
            </w:r>
            <w:hyperlink r:id="rId7" w:history="1">
              <w:r w:rsidRPr="00666E20">
                <w:rPr>
                  <w:rStyle w:val="a3"/>
                  <w:rFonts w:ascii="Times New Roman" w:eastAsia="Calibri" w:hAnsi="Times New Roman" w:cs="Times New Roman"/>
                  <w:i/>
                  <w:noProof w:val="0"/>
                  <w:color w:val="auto"/>
                  <w:sz w:val="24"/>
                  <w:szCs w:val="24"/>
                </w:rPr>
                <w:t>admin@amu.edu.az</w:t>
              </w:r>
            </w:hyperlink>
          </w:p>
          <w:p w:rsidR="00FA1255" w:rsidRPr="008A7580" w:rsidRDefault="00FA1255" w:rsidP="00934322">
            <w:pPr>
              <w:pBdr>
                <w:bar w:val="single" w:sz="2" w:color="auto"/>
              </w:pBdr>
              <w:spacing w:after="0"/>
              <w:contextualSpacing/>
              <w:jc w:val="center"/>
              <w:rPr>
                <w:rFonts w:ascii="Times New Roman" w:eastAsia="Calibri" w:hAnsi="Times New Roman" w:cs="Times New Roman"/>
                <w:i/>
                <w:noProof w:val="0"/>
                <w:sz w:val="24"/>
                <w:szCs w:val="24"/>
                <w:lang w:val="en-US"/>
              </w:rPr>
            </w:pPr>
          </w:p>
        </w:tc>
      </w:tr>
      <w:tr w:rsidR="00FA1255"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934322"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lastRenderedPageBreak/>
              <w:t xml:space="preserve">Tədqiqatın yerinə </w:t>
            </w:r>
            <w:r>
              <w:rPr>
                <w:rFonts w:ascii="Times New Roman" w:eastAsia="Calibri" w:hAnsi="Times New Roman" w:cs="Times New Roman"/>
                <w:b/>
                <w:i/>
                <w:noProof w:val="0"/>
                <w:sz w:val="24"/>
                <w:szCs w:val="24"/>
              </w:rPr>
              <w:t>y</w:t>
            </w:r>
            <w:r w:rsidRPr="008A7580">
              <w:rPr>
                <w:rFonts w:ascii="Times New Roman" w:eastAsia="Calibri" w:hAnsi="Times New Roman" w:cs="Times New Roman"/>
                <w:b/>
                <w:i/>
                <w:noProof w:val="0"/>
                <w:sz w:val="24"/>
                <w:szCs w:val="24"/>
              </w:rPr>
              <w:t xml:space="preserve">etiriləcəyi </w:t>
            </w:r>
            <w:r>
              <w:rPr>
                <w:rFonts w:ascii="Times New Roman" w:eastAsia="Calibri" w:hAnsi="Times New Roman" w:cs="Times New Roman"/>
                <w:b/>
                <w:i/>
                <w:noProof w:val="0"/>
                <w:sz w:val="24"/>
                <w:szCs w:val="24"/>
              </w:rPr>
              <w:t>xarici t</w:t>
            </w:r>
            <w:r w:rsidRPr="008A7580">
              <w:rPr>
                <w:rFonts w:ascii="Times New Roman" w:eastAsia="Calibri" w:hAnsi="Times New Roman" w:cs="Times New Roman"/>
                <w:b/>
                <w:i/>
                <w:noProof w:val="0"/>
                <w:sz w:val="24"/>
                <w:szCs w:val="24"/>
              </w:rPr>
              <w:t>əşkilat</w:t>
            </w:r>
          </w:p>
        </w:tc>
        <w:tc>
          <w:tcPr>
            <w:tcW w:w="7196" w:type="dxa"/>
            <w:tcBorders>
              <w:top w:val="dotted" w:sz="4" w:space="0" w:color="auto"/>
              <w:left w:val="dotted" w:sz="4" w:space="0" w:color="auto"/>
              <w:bottom w:val="dotted" w:sz="4" w:space="0" w:color="auto"/>
              <w:right w:val="dotted" w:sz="4" w:space="0" w:color="auto"/>
            </w:tcBorders>
            <w:vAlign w:val="center"/>
          </w:tcPr>
          <w:p w:rsidR="00FA1255" w:rsidRPr="00934322" w:rsidRDefault="00FA1255" w:rsidP="00934322">
            <w:pPr>
              <w:pBdr>
                <w:bar w:val="single" w:sz="2" w:color="auto"/>
              </w:pBdr>
              <w:spacing w:after="0"/>
              <w:contextualSpacing/>
              <w:jc w:val="center"/>
              <w:rPr>
                <w:rFonts w:ascii="Times New Roman" w:eastAsia="Calibri" w:hAnsi="Times New Roman" w:cs="Times New Roman"/>
                <w:i/>
                <w:noProof w:val="0"/>
                <w:sz w:val="24"/>
                <w:szCs w:val="24"/>
              </w:rPr>
            </w:pPr>
          </w:p>
        </w:tc>
      </w:tr>
      <w:tr w:rsidR="00FA1255"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lang w:val="ru-RU"/>
              </w:rPr>
            </w:pPr>
            <w:r w:rsidRPr="008A7580">
              <w:rPr>
                <w:rFonts w:ascii="Times New Roman" w:eastAsia="Calibri" w:hAnsi="Times New Roman" w:cs="Times New Roman"/>
                <w:b/>
                <w:i/>
                <w:noProof w:val="0"/>
                <w:sz w:val="24"/>
                <w:szCs w:val="24"/>
              </w:rPr>
              <w:t>Şəhər və il</w:t>
            </w:r>
          </w:p>
        </w:tc>
        <w:tc>
          <w:tcPr>
            <w:tcW w:w="7196"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Bakı,</w:t>
            </w:r>
            <w:r w:rsidRPr="008A7580">
              <w:rPr>
                <w:rFonts w:ascii="Times New Roman" w:eastAsia="Calibri" w:hAnsi="Times New Roman" w:cs="Times New Roman"/>
                <w:i/>
                <w:noProof w:val="0"/>
                <w:sz w:val="24"/>
                <w:szCs w:val="24"/>
                <w:lang w:val="ru-RU"/>
              </w:rPr>
              <w:t xml:space="preserve"> 20</w:t>
            </w:r>
            <w:r w:rsidR="00934322">
              <w:rPr>
                <w:rFonts w:ascii="Times New Roman" w:eastAsia="Calibri" w:hAnsi="Times New Roman" w:cs="Times New Roman"/>
                <w:i/>
                <w:noProof w:val="0"/>
                <w:sz w:val="24"/>
                <w:szCs w:val="24"/>
              </w:rPr>
              <w:t>21</w:t>
            </w:r>
          </w:p>
        </w:tc>
      </w:tr>
      <w:tr w:rsidR="00FA1255"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Koordinasiya şurasına ilkin və sonrakı müraciət tarixi </w:t>
            </w:r>
          </w:p>
        </w:tc>
        <w:tc>
          <w:tcPr>
            <w:tcW w:w="7196"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jc w:val="center"/>
              <w:rPr>
                <w:rFonts w:ascii="Times New Roman" w:eastAsia="Calibri" w:hAnsi="Times New Roman" w:cs="Times New Roman"/>
                <w:i/>
                <w:noProof w:val="0"/>
                <w:sz w:val="24"/>
                <w:szCs w:val="24"/>
              </w:rPr>
            </w:pPr>
          </w:p>
        </w:tc>
      </w:tr>
      <w:tr w:rsidR="00FA1255"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AMEA qeydiyyat nömrəsi </w:t>
            </w:r>
          </w:p>
        </w:tc>
        <w:tc>
          <w:tcPr>
            <w:tcW w:w="7196"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jc w:val="center"/>
              <w:rPr>
                <w:rFonts w:ascii="Times New Roman" w:eastAsia="Calibri" w:hAnsi="Times New Roman" w:cs="Times New Roman"/>
                <w:i/>
                <w:noProof w:val="0"/>
                <w:sz w:val="24"/>
                <w:szCs w:val="24"/>
              </w:rPr>
            </w:pPr>
          </w:p>
        </w:tc>
      </w:tr>
      <w:tr w:rsidR="00FA1255"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Qeydiyyat tarixi </w:t>
            </w:r>
          </w:p>
        </w:tc>
        <w:tc>
          <w:tcPr>
            <w:tcW w:w="7196"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934322">
            <w:pPr>
              <w:pBdr>
                <w:bar w:val="single" w:sz="2" w:color="auto"/>
              </w:pBdr>
              <w:spacing w:after="0"/>
              <w:contextualSpacing/>
              <w:jc w:val="center"/>
              <w:rPr>
                <w:rFonts w:ascii="Times New Roman" w:eastAsia="Calibri" w:hAnsi="Times New Roman" w:cs="Times New Roman"/>
                <w:i/>
                <w:noProof w:val="0"/>
                <w:sz w:val="24"/>
                <w:szCs w:val="24"/>
              </w:rPr>
            </w:pPr>
          </w:p>
        </w:tc>
      </w:tr>
      <w:tr w:rsidR="00934322" w:rsidRPr="008A7580" w:rsidTr="00934322">
        <w:tc>
          <w:tcPr>
            <w:tcW w:w="2518" w:type="dxa"/>
            <w:tcBorders>
              <w:top w:val="dotted" w:sz="4" w:space="0" w:color="auto"/>
              <w:left w:val="dotted" w:sz="4" w:space="0" w:color="auto"/>
              <w:bottom w:val="dotted" w:sz="4" w:space="0" w:color="auto"/>
              <w:right w:val="dotted" w:sz="4" w:space="0" w:color="auto"/>
            </w:tcBorders>
            <w:vAlign w:val="center"/>
          </w:tcPr>
          <w:p w:rsidR="00934322" w:rsidRPr="008A7580" w:rsidRDefault="00934322" w:rsidP="00934322">
            <w:pPr>
              <w:pBdr>
                <w:bar w:val="single" w:sz="2" w:color="auto"/>
              </w:pBdr>
              <w:spacing w:after="0"/>
              <w:contextualSpacing/>
              <w:rPr>
                <w:rFonts w:ascii="Times New Roman" w:eastAsia="Calibri" w:hAnsi="Times New Roman" w:cs="Times New Roman"/>
                <w:b/>
                <w:i/>
                <w:noProof w:val="0"/>
                <w:sz w:val="24"/>
                <w:szCs w:val="24"/>
              </w:rPr>
            </w:pPr>
            <w:r>
              <w:rPr>
                <w:rFonts w:ascii="Times New Roman" w:eastAsia="Calibri" w:hAnsi="Times New Roman" w:cs="Times New Roman"/>
                <w:b/>
                <w:i/>
                <w:noProof w:val="0"/>
                <w:sz w:val="24"/>
                <w:szCs w:val="24"/>
              </w:rPr>
              <w:t>Maraqların toqquşması</w:t>
            </w:r>
          </w:p>
        </w:tc>
        <w:tc>
          <w:tcPr>
            <w:tcW w:w="7196" w:type="dxa"/>
            <w:tcBorders>
              <w:top w:val="dotted" w:sz="4" w:space="0" w:color="auto"/>
              <w:left w:val="dotted" w:sz="4" w:space="0" w:color="auto"/>
              <w:bottom w:val="dotted" w:sz="4" w:space="0" w:color="auto"/>
              <w:right w:val="dotted" w:sz="4" w:space="0" w:color="auto"/>
            </w:tcBorders>
            <w:vAlign w:val="center"/>
          </w:tcPr>
          <w:p w:rsidR="00934322" w:rsidRPr="008A7580" w:rsidRDefault="00934322" w:rsidP="00934322">
            <w:pPr>
              <w:pBdr>
                <w:bar w:val="single" w:sz="2" w:color="auto"/>
              </w:pBdr>
              <w:spacing w:after="0"/>
              <w:contextualSpacing/>
              <w:jc w:val="center"/>
              <w:rPr>
                <w:rFonts w:ascii="Times New Roman" w:eastAsia="Calibri" w:hAnsi="Times New Roman" w:cs="Times New Roman"/>
                <w:i/>
                <w:noProof w:val="0"/>
                <w:sz w:val="24"/>
                <w:szCs w:val="24"/>
              </w:rPr>
            </w:pPr>
          </w:p>
        </w:tc>
      </w:tr>
    </w:tbl>
    <w:p w:rsidR="00172ECE" w:rsidRPr="008A7580" w:rsidRDefault="00172ECE" w:rsidP="00E84177">
      <w:pPr>
        <w:jc w:val="center"/>
        <w:rPr>
          <w:rFonts w:ascii="Times New Roman" w:hAnsi="Times New Roman" w:cs="Times New Roman"/>
          <w:b/>
          <w:i/>
          <w:sz w:val="24"/>
          <w:szCs w:val="24"/>
        </w:rPr>
      </w:pPr>
    </w:p>
    <w:p w:rsidR="00C23889" w:rsidRPr="008A7580" w:rsidRDefault="00CC3718" w:rsidP="00E84177">
      <w:pPr>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C23889" w:rsidRPr="008A7580">
        <w:rPr>
          <w:rFonts w:ascii="Times New Roman" w:hAnsi="Times New Roman" w:cs="Times New Roman"/>
          <w:b/>
          <w:i/>
          <w:sz w:val="24"/>
          <w:szCs w:val="24"/>
        </w:rPr>
        <w:t>TƏDQİQATIN MƏZMUNU</w:t>
      </w:r>
    </w:p>
    <w:tbl>
      <w:tblPr>
        <w:tblStyle w:val="a7"/>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160"/>
        <w:gridCol w:w="7871"/>
      </w:tblGrid>
      <w:tr w:rsidR="00C23889" w:rsidRPr="008A7580" w:rsidTr="00D57796">
        <w:tc>
          <w:tcPr>
            <w:tcW w:w="2160" w:type="dxa"/>
            <w:shd w:val="clear" w:color="auto" w:fill="FFFFFF" w:themeFill="background1"/>
          </w:tcPr>
          <w:p w:rsidR="00C23889" w:rsidRPr="008A7580" w:rsidRDefault="00C23889" w:rsidP="00E84177">
            <w:pPr>
              <w:rPr>
                <w:rFonts w:ascii="Times New Roman" w:hAnsi="Times New Roman" w:cs="Times New Roman"/>
                <w:b/>
                <w:i/>
                <w:sz w:val="24"/>
                <w:szCs w:val="24"/>
              </w:rPr>
            </w:pPr>
            <w:r w:rsidRPr="008A7580">
              <w:rPr>
                <w:rFonts w:ascii="Times New Roman" w:hAnsi="Times New Roman" w:cs="Times New Roman"/>
                <w:b/>
                <w:i/>
                <w:sz w:val="24"/>
                <w:szCs w:val="24"/>
              </w:rPr>
              <w:t>İşin adı</w:t>
            </w:r>
          </w:p>
        </w:tc>
        <w:tc>
          <w:tcPr>
            <w:tcW w:w="7871" w:type="dxa"/>
          </w:tcPr>
          <w:p w:rsidR="00FB09C3" w:rsidRDefault="00FB09C3" w:rsidP="00666E20">
            <w:pPr>
              <w:jc w:val="both"/>
              <w:rPr>
                <w:rFonts w:ascii="Times New Roman" w:hAnsi="Times New Roman" w:cs="Times New Roman"/>
                <w:i/>
                <w:sz w:val="24"/>
                <w:szCs w:val="24"/>
              </w:rPr>
            </w:pPr>
            <w:r>
              <w:rPr>
                <w:rFonts w:ascii="Times New Roman" w:hAnsi="Times New Roman" w:cs="Times New Roman"/>
                <w:i/>
                <w:sz w:val="24"/>
                <w:szCs w:val="24"/>
              </w:rPr>
              <w:t>Sümük metastazlarının diaqnostikasında və müalicə nəticələrinin qiymətləndirilməsində</w:t>
            </w:r>
            <w:r w:rsidR="00D403A1">
              <w:rPr>
                <w:rFonts w:ascii="Times New Roman" w:hAnsi="Times New Roman" w:cs="Times New Roman"/>
                <w:i/>
                <w:sz w:val="24"/>
                <w:szCs w:val="24"/>
              </w:rPr>
              <w:t xml:space="preserve"> </w:t>
            </w:r>
            <w:r w:rsidR="00156005">
              <w:rPr>
                <w:rFonts w:ascii="Times New Roman" w:hAnsi="Times New Roman" w:cs="Times New Roman"/>
                <w:i/>
                <w:sz w:val="24"/>
                <w:szCs w:val="24"/>
              </w:rPr>
              <w:t xml:space="preserve">görüntüləmə </w:t>
            </w:r>
            <w:r w:rsidR="0018796A">
              <w:rPr>
                <w:rFonts w:ascii="Times New Roman" w:hAnsi="Times New Roman" w:cs="Times New Roman"/>
                <w:i/>
                <w:sz w:val="24"/>
                <w:szCs w:val="24"/>
              </w:rPr>
              <w:t xml:space="preserve"> </w:t>
            </w:r>
            <w:r>
              <w:rPr>
                <w:rFonts w:ascii="Times New Roman" w:hAnsi="Times New Roman" w:cs="Times New Roman"/>
                <w:i/>
                <w:sz w:val="24"/>
                <w:szCs w:val="24"/>
              </w:rPr>
              <w:t xml:space="preserve"> metodların</w:t>
            </w:r>
            <w:r w:rsidR="00156005">
              <w:rPr>
                <w:rFonts w:ascii="Times New Roman" w:hAnsi="Times New Roman" w:cs="Times New Roman"/>
                <w:i/>
                <w:sz w:val="24"/>
                <w:szCs w:val="24"/>
              </w:rPr>
              <w:t>ın</w:t>
            </w:r>
            <w:r>
              <w:rPr>
                <w:rFonts w:ascii="Times New Roman" w:hAnsi="Times New Roman" w:cs="Times New Roman"/>
                <w:i/>
                <w:sz w:val="24"/>
                <w:szCs w:val="24"/>
              </w:rPr>
              <w:t xml:space="preserve"> rolu</w:t>
            </w:r>
          </w:p>
          <w:p w:rsidR="00C23889" w:rsidRPr="008A7580" w:rsidRDefault="00C23889" w:rsidP="007639EC">
            <w:pPr>
              <w:contextualSpacing/>
              <w:jc w:val="both"/>
              <w:rPr>
                <w:rFonts w:ascii="Times New Roman" w:hAnsi="Times New Roman" w:cs="Times New Roman"/>
                <w:i/>
                <w:sz w:val="24"/>
                <w:szCs w:val="24"/>
              </w:rPr>
            </w:pPr>
          </w:p>
        </w:tc>
      </w:tr>
      <w:tr w:rsidR="00FA1255" w:rsidRPr="008A7580" w:rsidTr="00AC7A27">
        <w:trPr>
          <w:trHeight w:val="1214"/>
        </w:trPr>
        <w:tc>
          <w:tcPr>
            <w:tcW w:w="2160" w:type="dxa"/>
            <w:shd w:val="clear" w:color="auto" w:fill="FFFFFF" w:themeFill="background1"/>
          </w:tcPr>
          <w:p w:rsidR="00FA1255" w:rsidRPr="008A7580" w:rsidRDefault="00576F82" w:rsidP="00E84177">
            <w:pPr>
              <w:rPr>
                <w:rFonts w:ascii="Times New Roman" w:hAnsi="Times New Roman" w:cs="Times New Roman"/>
                <w:b/>
                <w:i/>
                <w:sz w:val="24"/>
                <w:szCs w:val="24"/>
              </w:rPr>
            </w:pPr>
            <w:r w:rsidRPr="008A7580">
              <w:rPr>
                <w:rFonts w:ascii="Times New Roman" w:hAnsi="Times New Roman" w:cs="Times New Roman"/>
                <w:b/>
                <w:i/>
                <w:sz w:val="24"/>
                <w:szCs w:val="24"/>
              </w:rPr>
              <w:t>Problem</w:t>
            </w:r>
          </w:p>
        </w:tc>
        <w:tc>
          <w:tcPr>
            <w:tcW w:w="7871" w:type="dxa"/>
          </w:tcPr>
          <w:p w:rsidR="00AC7A27" w:rsidRPr="008A7580" w:rsidRDefault="0047385D" w:rsidP="00666E20">
            <w:pPr>
              <w:spacing w:line="240" w:lineRule="auto"/>
              <w:contextualSpacing/>
              <w:jc w:val="both"/>
              <w:rPr>
                <w:rFonts w:ascii="Times New Roman" w:eastAsia="Calibri" w:hAnsi="Times New Roman" w:cs="Times New Roman"/>
                <w:i/>
                <w:noProof w:val="0"/>
                <w:sz w:val="24"/>
                <w:szCs w:val="24"/>
              </w:rPr>
            </w:pPr>
            <w:r w:rsidRPr="00666E20">
              <w:rPr>
                <w:rFonts w:ascii="Times New Roman" w:eastAsia="Calibri" w:hAnsi="Times New Roman" w:cs="Times New Roman"/>
                <w:i/>
                <w:noProof w:val="0"/>
                <w:sz w:val="24"/>
                <w:szCs w:val="24"/>
              </w:rPr>
              <w:t xml:space="preserve">Nevroloji </w:t>
            </w:r>
            <w:r w:rsidR="009E7FF7" w:rsidRPr="00666E20">
              <w:rPr>
                <w:rFonts w:ascii="Times New Roman" w:eastAsia="Calibri" w:hAnsi="Times New Roman" w:cs="Times New Roman"/>
                <w:i/>
                <w:noProof w:val="0"/>
                <w:sz w:val="24"/>
                <w:szCs w:val="24"/>
              </w:rPr>
              <w:t xml:space="preserve">problemə </w:t>
            </w:r>
            <w:r w:rsidRPr="00666E20">
              <w:rPr>
                <w:rFonts w:ascii="Times New Roman" w:eastAsia="Calibri" w:hAnsi="Times New Roman" w:cs="Times New Roman"/>
                <w:i/>
                <w:noProof w:val="0"/>
                <w:sz w:val="24"/>
                <w:szCs w:val="24"/>
              </w:rPr>
              <w:t xml:space="preserve"> və xəstənin həyat keyfiyyətinin aşağı düşməsinə səbəb olan sümüyün metastatik zədələnmələrinin erkən aşkar olunması, zədələnmənin osteolitik və ya osteoblastik olması, müalicənin</w:t>
            </w:r>
            <w:r w:rsidR="00666E20">
              <w:rPr>
                <w:rFonts w:ascii="Times New Roman" w:eastAsia="Calibri" w:hAnsi="Times New Roman" w:cs="Times New Roman"/>
                <w:i/>
                <w:noProof w:val="0"/>
                <w:sz w:val="24"/>
                <w:szCs w:val="24"/>
              </w:rPr>
              <w:t xml:space="preserve"> proqnozlaşdırılması </w:t>
            </w:r>
            <w:r w:rsidR="00970A3C" w:rsidRPr="00666E20">
              <w:rPr>
                <w:rFonts w:ascii="Times New Roman" w:eastAsia="Calibri" w:hAnsi="Times New Roman" w:cs="Times New Roman"/>
                <w:i/>
                <w:noProof w:val="0"/>
                <w:sz w:val="24"/>
                <w:szCs w:val="24"/>
              </w:rPr>
              <w:t>şüa diaqn</w:t>
            </w:r>
            <w:r w:rsidR="000A3A06" w:rsidRPr="00666E20">
              <w:rPr>
                <w:rFonts w:ascii="Times New Roman" w:eastAsia="Calibri" w:hAnsi="Times New Roman" w:cs="Times New Roman"/>
                <w:i/>
                <w:noProof w:val="0"/>
                <w:sz w:val="24"/>
                <w:szCs w:val="24"/>
              </w:rPr>
              <w:t>os</w:t>
            </w:r>
            <w:r w:rsidR="00970A3C" w:rsidRPr="00666E20">
              <w:rPr>
                <w:rFonts w:ascii="Times New Roman" w:eastAsia="Calibri" w:hAnsi="Times New Roman" w:cs="Times New Roman"/>
                <w:i/>
                <w:noProof w:val="0"/>
                <w:sz w:val="24"/>
                <w:szCs w:val="24"/>
              </w:rPr>
              <w:t>tik metodların istifadəsini zəruri edir.</w:t>
            </w:r>
          </w:p>
        </w:tc>
      </w:tr>
      <w:tr w:rsidR="00C23889" w:rsidRPr="008A7580" w:rsidTr="00D57796">
        <w:tc>
          <w:tcPr>
            <w:tcW w:w="2160" w:type="dxa"/>
            <w:shd w:val="clear" w:color="auto" w:fill="FFFFFF" w:themeFill="background1"/>
          </w:tcPr>
          <w:p w:rsidR="00C23889" w:rsidRPr="008A7580" w:rsidRDefault="00576F82" w:rsidP="00E84177">
            <w:pPr>
              <w:rPr>
                <w:rFonts w:ascii="Times New Roman" w:hAnsi="Times New Roman" w:cs="Times New Roman"/>
                <w:b/>
                <w:i/>
                <w:sz w:val="24"/>
                <w:szCs w:val="24"/>
              </w:rPr>
            </w:pPr>
            <w:r w:rsidRPr="008A7580">
              <w:rPr>
                <w:rFonts w:ascii="Times New Roman" w:hAnsi="Times New Roman" w:cs="Times New Roman"/>
                <w:b/>
                <w:i/>
                <w:sz w:val="24"/>
                <w:szCs w:val="24"/>
              </w:rPr>
              <w:t>Məqsəd</w:t>
            </w:r>
          </w:p>
        </w:tc>
        <w:tc>
          <w:tcPr>
            <w:tcW w:w="7871" w:type="dxa"/>
          </w:tcPr>
          <w:p w:rsidR="00C23889" w:rsidRPr="008A7580" w:rsidRDefault="002A443B" w:rsidP="001361E7">
            <w:pPr>
              <w:widowControl w:val="0"/>
              <w:tabs>
                <w:tab w:val="left" w:pos="567"/>
              </w:tabs>
              <w:spacing w:after="0" w:line="240" w:lineRule="auto"/>
              <w:jc w:val="both"/>
              <w:rPr>
                <w:rFonts w:ascii="Times New Roman" w:eastAsia="Times New Roman" w:hAnsi="Times New Roman" w:cs="Times New Roman"/>
                <w:i/>
                <w:sz w:val="24"/>
                <w:szCs w:val="24"/>
              </w:rPr>
            </w:pPr>
            <w:r w:rsidRPr="008A7580">
              <w:rPr>
                <w:rFonts w:ascii="Times New Roman" w:eastAsia="Calibri" w:hAnsi="Times New Roman" w:cs="Times New Roman"/>
                <w:i/>
                <w:noProof w:val="0"/>
                <w:sz w:val="24"/>
                <w:szCs w:val="24"/>
              </w:rPr>
              <w:t xml:space="preserve">Tədqiqatın məqsədi </w:t>
            </w:r>
            <w:r>
              <w:rPr>
                <w:rFonts w:ascii="Times New Roman" w:eastAsia="Calibri" w:hAnsi="Times New Roman" w:cs="Times New Roman"/>
                <w:i/>
                <w:noProof w:val="0"/>
                <w:sz w:val="24"/>
                <w:szCs w:val="24"/>
              </w:rPr>
              <w:t xml:space="preserve">sümük metastazlarının </w:t>
            </w:r>
            <w:r w:rsidR="0003245A">
              <w:rPr>
                <w:rFonts w:ascii="Times New Roman" w:eastAsia="Calibri" w:hAnsi="Times New Roman" w:cs="Times New Roman"/>
                <w:i/>
                <w:noProof w:val="0"/>
                <w:sz w:val="24"/>
                <w:szCs w:val="24"/>
              </w:rPr>
              <w:t xml:space="preserve">diferensial </w:t>
            </w:r>
            <w:r>
              <w:rPr>
                <w:rFonts w:ascii="Times New Roman" w:eastAsia="Calibri" w:hAnsi="Times New Roman" w:cs="Times New Roman"/>
                <w:i/>
                <w:noProof w:val="0"/>
                <w:sz w:val="24"/>
                <w:szCs w:val="24"/>
              </w:rPr>
              <w:t>diaqnostikası</w:t>
            </w:r>
            <w:r w:rsidR="002E48D9">
              <w:rPr>
                <w:rFonts w:ascii="Times New Roman" w:eastAsia="Calibri" w:hAnsi="Times New Roman" w:cs="Times New Roman"/>
                <w:i/>
                <w:noProof w:val="0"/>
                <w:sz w:val="24"/>
                <w:szCs w:val="24"/>
              </w:rPr>
              <w:t>nda, müalicənin proqnozlaşdırılmasında</w:t>
            </w:r>
            <w:r>
              <w:rPr>
                <w:rFonts w:ascii="Times New Roman" w:eastAsia="Calibri" w:hAnsi="Times New Roman" w:cs="Times New Roman"/>
                <w:i/>
                <w:noProof w:val="0"/>
                <w:sz w:val="24"/>
                <w:szCs w:val="24"/>
              </w:rPr>
              <w:t xml:space="preserve"> və </w:t>
            </w:r>
            <w:r w:rsidR="001361E7">
              <w:rPr>
                <w:rFonts w:ascii="Times New Roman" w:eastAsia="Calibri" w:hAnsi="Times New Roman" w:cs="Times New Roman"/>
                <w:i/>
                <w:noProof w:val="0"/>
                <w:sz w:val="24"/>
                <w:szCs w:val="24"/>
              </w:rPr>
              <w:t xml:space="preserve">müalicə nəticlərinin </w:t>
            </w:r>
            <w:r>
              <w:rPr>
                <w:rFonts w:ascii="Times New Roman" w:eastAsia="Calibri" w:hAnsi="Times New Roman" w:cs="Times New Roman"/>
                <w:i/>
                <w:noProof w:val="0"/>
                <w:sz w:val="24"/>
                <w:szCs w:val="24"/>
              </w:rPr>
              <w:t xml:space="preserve"> qiymətləndir</w:t>
            </w:r>
            <w:r w:rsidR="00071F84">
              <w:rPr>
                <w:rFonts w:ascii="Times New Roman" w:eastAsia="Calibri" w:hAnsi="Times New Roman" w:cs="Times New Roman"/>
                <w:i/>
                <w:noProof w:val="0"/>
                <w:sz w:val="24"/>
                <w:szCs w:val="24"/>
              </w:rPr>
              <w:t>i</w:t>
            </w:r>
            <w:r>
              <w:rPr>
                <w:rFonts w:ascii="Times New Roman" w:eastAsia="Calibri" w:hAnsi="Times New Roman" w:cs="Times New Roman"/>
                <w:i/>
                <w:noProof w:val="0"/>
                <w:sz w:val="24"/>
                <w:szCs w:val="24"/>
              </w:rPr>
              <w:t xml:space="preserve">lməsində  </w:t>
            </w:r>
            <w:r w:rsidR="00666E20">
              <w:rPr>
                <w:rFonts w:ascii="Times New Roman" w:eastAsia="Calibri" w:hAnsi="Times New Roman" w:cs="Times New Roman"/>
                <w:i/>
                <w:noProof w:val="0"/>
                <w:sz w:val="24"/>
                <w:szCs w:val="24"/>
              </w:rPr>
              <w:t>şüa diaqnostik</w:t>
            </w:r>
            <w:r w:rsidR="001361E7">
              <w:rPr>
                <w:rFonts w:ascii="Times New Roman" w:eastAsia="Calibri" w:hAnsi="Times New Roman" w:cs="Times New Roman"/>
                <w:i/>
                <w:noProof w:val="0"/>
                <w:sz w:val="24"/>
                <w:szCs w:val="24"/>
              </w:rPr>
              <w:t xml:space="preserve"> </w:t>
            </w:r>
            <w:r>
              <w:rPr>
                <w:rFonts w:ascii="Times New Roman" w:eastAsia="Calibri" w:hAnsi="Times New Roman" w:cs="Times New Roman"/>
                <w:i/>
                <w:noProof w:val="0"/>
                <w:sz w:val="24"/>
                <w:szCs w:val="24"/>
              </w:rPr>
              <w:t>müayinə</w:t>
            </w:r>
            <w:r w:rsidR="002E48D9">
              <w:rPr>
                <w:rFonts w:ascii="Times New Roman" w:eastAsia="Calibri" w:hAnsi="Times New Roman" w:cs="Times New Roman"/>
                <w:i/>
                <w:noProof w:val="0"/>
                <w:sz w:val="24"/>
                <w:szCs w:val="24"/>
              </w:rPr>
              <w:t xml:space="preserve"> üsullarının imkanlarını</w:t>
            </w:r>
            <w:r>
              <w:rPr>
                <w:rFonts w:ascii="Times New Roman" w:eastAsia="Calibri" w:hAnsi="Times New Roman" w:cs="Times New Roman"/>
                <w:i/>
                <w:noProof w:val="0"/>
                <w:sz w:val="24"/>
                <w:szCs w:val="24"/>
              </w:rPr>
              <w:t xml:space="preserve"> müəyyənləşdirməkdən ibarətdir.</w:t>
            </w:r>
          </w:p>
        </w:tc>
      </w:tr>
      <w:tr w:rsidR="00966473" w:rsidRPr="008A7580" w:rsidTr="006F33CF">
        <w:trPr>
          <w:trHeight w:val="274"/>
        </w:trPr>
        <w:tc>
          <w:tcPr>
            <w:tcW w:w="2160"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Obyekt və müdaxilələr – (xəstə qrupları və müdaxilələ</w:t>
            </w:r>
            <w:r w:rsidR="00934322">
              <w:rPr>
                <w:rFonts w:ascii="Times New Roman" w:hAnsi="Times New Roman" w:cs="Times New Roman"/>
                <w:b/>
                <w:i/>
                <w:sz w:val="24"/>
                <w:szCs w:val="24"/>
              </w:rPr>
              <w:t xml:space="preserve">r </w:t>
            </w:r>
            <w:r w:rsidRPr="008A7580">
              <w:rPr>
                <w:rFonts w:ascii="Times New Roman" w:hAnsi="Times New Roman" w:cs="Times New Roman"/>
                <w:b/>
                <w:i/>
                <w:sz w:val="24"/>
                <w:szCs w:val="24"/>
              </w:rPr>
              <w:t>prose-duralar)</w:t>
            </w:r>
          </w:p>
        </w:tc>
        <w:tc>
          <w:tcPr>
            <w:tcW w:w="7871" w:type="dxa"/>
          </w:tcPr>
          <w:p w:rsidR="00666E20" w:rsidRDefault="00666E20" w:rsidP="00DB3A17">
            <w:pPr>
              <w:widowControl w:val="0"/>
              <w:spacing w:after="0" w:line="240" w:lineRule="auto"/>
              <w:jc w:val="both"/>
              <w:rPr>
                <w:rFonts w:ascii="Times New Roman" w:eastAsia="Calibri" w:hAnsi="Times New Roman" w:cs="Times New Roman"/>
                <w:i/>
                <w:noProof w:val="0"/>
                <w:sz w:val="24"/>
                <w:szCs w:val="24"/>
              </w:rPr>
            </w:pPr>
          </w:p>
          <w:p w:rsidR="00DB3A17" w:rsidRDefault="00DB3A17" w:rsidP="00DB3A17">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Ümumi xəstə</w:t>
            </w:r>
            <w:r w:rsidR="003C70F1">
              <w:rPr>
                <w:rFonts w:ascii="Times New Roman" w:eastAsia="Calibri" w:hAnsi="Times New Roman" w:cs="Times New Roman"/>
                <w:i/>
                <w:noProof w:val="0"/>
                <w:sz w:val="24"/>
                <w:szCs w:val="24"/>
              </w:rPr>
              <w:t xml:space="preserve"> sayı-170</w:t>
            </w:r>
          </w:p>
          <w:p w:rsidR="0018796A" w:rsidRDefault="00DB3A17" w:rsidP="0018796A">
            <w:pPr>
              <w:widowControl w:val="0"/>
              <w:spacing w:after="0" w:line="240" w:lineRule="auto"/>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Ə</w:t>
            </w:r>
            <w:r w:rsidR="0003245A">
              <w:rPr>
                <w:rFonts w:ascii="Times New Roman" w:eastAsia="Calibri" w:hAnsi="Times New Roman" w:cs="Times New Roman"/>
                <w:i/>
                <w:noProof w:val="0"/>
                <w:sz w:val="24"/>
                <w:szCs w:val="24"/>
              </w:rPr>
              <w:t>sas qrup:12</w:t>
            </w:r>
            <w:r w:rsidRPr="008A7580">
              <w:rPr>
                <w:rFonts w:ascii="Times New Roman" w:eastAsia="Calibri" w:hAnsi="Times New Roman" w:cs="Times New Roman"/>
                <w:i/>
                <w:noProof w:val="0"/>
                <w:sz w:val="24"/>
                <w:szCs w:val="24"/>
              </w:rPr>
              <w:t xml:space="preserve">0 nəfər </w:t>
            </w:r>
            <w:r w:rsidR="00241D13">
              <w:rPr>
                <w:rFonts w:ascii="Times New Roman" w:eastAsia="Calibri" w:hAnsi="Times New Roman" w:cs="Times New Roman"/>
                <w:i/>
                <w:noProof w:val="0"/>
                <w:sz w:val="24"/>
                <w:szCs w:val="24"/>
              </w:rPr>
              <w:t>sümük metastazı</w:t>
            </w:r>
            <w:r w:rsidR="002A443B">
              <w:rPr>
                <w:rFonts w:ascii="Times New Roman" w:eastAsia="Calibri" w:hAnsi="Times New Roman" w:cs="Times New Roman"/>
                <w:i/>
                <w:noProof w:val="0"/>
                <w:sz w:val="24"/>
                <w:szCs w:val="24"/>
              </w:rPr>
              <w:t xml:space="preserve"> olan onkoloji xəstə</w:t>
            </w:r>
            <w:r w:rsidR="0003245A">
              <w:rPr>
                <w:rFonts w:ascii="Times New Roman" w:eastAsia="Calibri" w:hAnsi="Times New Roman" w:cs="Times New Roman"/>
                <w:i/>
                <w:noProof w:val="0"/>
                <w:sz w:val="24"/>
                <w:szCs w:val="24"/>
              </w:rPr>
              <w:t>-</w:t>
            </w:r>
            <w:r w:rsidR="0018796A">
              <w:rPr>
                <w:rFonts w:ascii="Times New Roman" w:eastAsia="Calibri" w:hAnsi="Times New Roman" w:cs="Times New Roman"/>
                <w:i/>
                <w:noProof w:val="0"/>
                <w:sz w:val="24"/>
                <w:szCs w:val="24"/>
              </w:rPr>
              <w:t>Süd vəzi xərçəngi, prostat vəzi xərçəngi</w:t>
            </w:r>
            <w:r w:rsidR="002E48D9">
              <w:rPr>
                <w:rFonts w:ascii="Times New Roman" w:eastAsia="Calibri" w:hAnsi="Times New Roman" w:cs="Times New Roman"/>
                <w:i/>
                <w:noProof w:val="0"/>
                <w:sz w:val="24"/>
                <w:szCs w:val="24"/>
              </w:rPr>
              <w:t xml:space="preserve">, </w:t>
            </w:r>
            <w:r w:rsidR="002B67E8">
              <w:rPr>
                <w:rFonts w:ascii="Times New Roman" w:eastAsia="Calibri" w:hAnsi="Times New Roman" w:cs="Times New Roman"/>
                <w:i/>
                <w:noProof w:val="0"/>
                <w:sz w:val="24"/>
                <w:szCs w:val="24"/>
              </w:rPr>
              <w:t>ağciyər xərçəngi,renal hüceyrəli karsin</w:t>
            </w:r>
            <w:r w:rsidR="00016052">
              <w:rPr>
                <w:rFonts w:ascii="Times New Roman" w:eastAsia="Calibri" w:hAnsi="Times New Roman" w:cs="Times New Roman"/>
                <w:i/>
                <w:noProof w:val="0"/>
                <w:sz w:val="24"/>
                <w:szCs w:val="24"/>
              </w:rPr>
              <w:t>o</w:t>
            </w:r>
            <w:r w:rsidR="002B67E8">
              <w:rPr>
                <w:rFonts w:ascii="Times New Roman" w:eastAsia="Calibri" w:hAnsi="Times New Roman" w:cs="Times New Roman"/>
                <w:i/>
                <w:noProof w:val="0"/>
                <w:sz w:val="24"/>
                <w:szCs w:val="24"/>
              </w:rPr>
              <w:t xml:space="preserve">ma, </w:t>
            </w:r>
            <w:r w:rsidR="002E48D9">
              <w:rPr>
                <w:rFonts w:ascii="Times New Roman" w:eastAsia="Calibri" w:hAnsi="Times New Roman" w:cs="Times New Roman"/>
                <w:i/>
                <w:noProof w:val="0"/>
                <w:sz w:val="24"/>
                <w:szCs w:val="24"/>
              </w:rPr>
              <w:t>birincili şişin  naməlum  olduğu xəstələr</w:t>
            </w:r>
            <w:r w:rsidR="0018796A" w:rsidRPr="008A7580">
              <w:rPr>
                <w:rFonts w:ascii="Times New Roman" w:eastAsia="Calibri" w:hAnsi="Times New Roman" w:cs="Times New Roman"/>
                <w:i/>
                <w:noProof w:val="0"/>
                <w:sz w:val="24"/>
                <w:szCs w:val="24"/>
              </w:rPr>
              <w:t>.</w:t>
            </w:r>
          </w:p>
          <w:p w:rsidR="00666E20" w:rsidRDefault="00666E20" w:rsidP="0018796A">
            <w:pPr>
              <w:widowControl w:val="0"/>
              <w:spacing w:after="0" w:line="240" w:lineRule="auto"/>
              <w:jc w:val="both"/>
              <w:rPr>
                <w:rFonts w:ascii="Times New Roman" w:eastAsia="Calibri" w:hAnsi="Times New Roman" w:cs="Times New Roman"/>
                <w:i/>
                <w:noProof w:val="0"/>
                <w:sz w:val="24"/>
                <w:szCs w:val="24"/>
              </w:rPr>
            </w:pPr>
          </w:p>
          <w:p w:rsidR="002B67E8" w:rsidRDefault="00DB3A17" w:rsidP="00DB3A17">
            <w:pPr>
              <w:widowControl w:val="0"/>
              <w:spacing w:after="0" w:line="240" w:lineRule="auto"/>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Nəzarə</w:t>
            </w:r>
            <w:r w:rsidR="002B67E8">
              <w:rPr>
                <w:rFonts w:ascii="Times New Roman" w:eastAsia="Calibri" w:hAnsi="Times New Roman" w:cs="Times New Roman"/>
                <w:i/>
                <w:noProof w:val="0"/>
                <w:sz w:val="24"/>
                <w:szCs w:val="24"/>
              </w:rPr>
              <w:t>t qrupu :50 xəstə</w:t>
            </w:r>
            <w:r w:rsidR="0003245A">
              <w:rPr>
                <w:rFonts w:ascii="Times New Roman" w:eastAsia="Calibri" w:hAnsi="Times New Roman" w:cs="Times New Roman"/>
                <w:i/>
                <w:noProof w:val="0"/>
                <w:sz w:val="24"/>
                <w:szCs w:val="24"/>
              </w:rPr>
              <w:t>-</w:t>
            </w:r>
            <w:r w:rsidR="002B67E8">
              <w:rPr>
                <w:rFonts w:ascii="Times New Roman" w:eastAsia="Calibri" w:hAnsi="Times New Roman" w:cs="Times New Roman"/>
                <w:i/>
                <w:noProof w:val="0"/>
                <w:sz w:val="24"/>
                <w:szCs w:val="24"/>
              </w:rPr>
              <w:t xml:space="preserve"> bu qrupa aiddir:</w:t>
            </w:r>
          </w:p>
          <w:p w:rsidR="002B67E8" w:rsidRDefault="002B67E8" w:rsidP="00DB3A17">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-birincili sümük şişləri olan xəstələr</w:t>
            </w:r>
          </w:p>
          <w:p w:rsidR="002B67E8" w:rsidRDefault="002B67E8" w:rsidP="00DB3A17">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-çoxsaylı mielom(multipl mielom)xəstələri</w:t>
            </w:r>
          </w:p>
          <w:p w:rsidR="00DB3A17" w:rsidRDefault="002B67E8" w:rsidP="00DB3A17">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 solitar sklerotikvə litik  sümük zədələnmələ</w:t>
            </w:r>
            <w:r w:rsidR="00184A98">
              <w:rPr>
                <w:rFonts w:ascii="Times New Roman" w:eastAsia="Calibri" w:hAnsi="Times New Roman" w:cs="Times New Roman"/>
                <w:i/>
                <w:noProof w:val="0"/>
                <w:sz w:val="24"/>
                <w:szCs w:val="24"/>
              </w:rPr>
              <w:t>r</w:t>
            </w:r>
            <w:r w:rsidR="00F1480A">
              <w:rPr>
                <w:rFonts w:ascii="Times New Roman" w:eastAsia="Calibri" w:hAnsi="Times New Roman" w:cs="Times New Roman"/>
                <w:i/>
                <w:noProof w:val="0"/>
                <w:sz w:val="24"/>
                <w:szCs w:val="24"/>
              </w:rPr>
              <w:t>i</w:t>
            </w:r>
          </w:p>
          <w:p w:rsidR="00666E20" w:rsidRDefault="00666E20" w:rsidP="00DB3A17">
            <w:pPr>
              <w:widowControl w:val="0"/>
              <w:spacing w:after="0" w:line="240" w:lineRule="auto"/>
              <w:jc w:val="both"/>
              <w:rPr>
                <w:rFonts w:ascii="Times New Roman" w:eastAsia="Calibri" w:hAnsi="Times New Roman" w:cs="Times New Roman"/>
                <w:i/>
                <w:noProof w:val="0"/>
                <w:sz w:val="24"/>
                <w:szCs w:val="24"/>
              </w:rPr>
            </w:pPr>
          </w:p>
          <w:p w:rsidR="00DC7C48" w:rsidRPr="008A7580" w:rsidRDefault="00DC7C48" w:rsidP="00DB3A17">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 xml:space="preserve">Bu </w:t>
            </w:r>
            <w:r w:rsidR="00336C9D">
              <w:rPr>
                <w:rFonts w:ascii="Times New Roman" w:eastAsia="Calibri" w:hAnsi="Times New Roman" w:cs="Times New Roman"/>
                <w:i/>
                <w:noProof w:val="0"/>
                <w:sz w:val="24"/>
                <w:szCs w:val="24"/>
              </w:rPr>
              <w:t xml:space="preserve">xəstələrdə </w:t>
            </w:r>
            <w:r w:rsidR="00666E20">
              <w:rPr>
                <w:rFonts w:ascii="Times New Roman" w:eastAsia="Calibri" w:hAnsi="Times New Roman" w:cs="Times New Roman"/>
                <w:i/>
                <w:noProof w:val="0"/>
                <w:sz w:val="24"/>
                <w:szCs w:val="24"/>
              </w:rPr>
              <w:t xml:space="preserve">rentgenoqrafiya, </w:t>
            </w:r>
            <w:r w:rsidR="00336C9D">
              <w:rPr>
                <w:rFonts w:ascii="Times New Roman" w:eastAsia="Calibri" w:hAnsi="Times New Roman" w:cs="Times New Roman"/>
                <w:i/>
                <w:noProof w:val="0"/>
                <w:sz w:val="24"/>
                <w:szCs w:val="24"/>
              </w:rPr>
              <w:t>KT, Osteossintiqrafiya ,PET</w:t>
            </w:r>
            <w:r w:rsidR="00081E96">
              <w:rPr>
                <w:rFonts w:ascii="Times New Roman" w:eastAsia="Calibri" w:hAnsi="Times New Roman" w:cs="Times New Roman"/>
                <w:i/>
                <w:noProof w:val="0"/>
                <w:sz w:val="24"/>
                <w:szCs w:val="24"/>
              </w:rPr>
              <w:t>/</w:t>
            </w:r>
            <w:r w:rsidR="00336C9D">
              <w:rPr>
                <w:rFonts w:ascii="Times New Roman" w:eastAsia="Calibri" w:hAnsi="Times New Roman" w:cs="Times New Roman"/>
                <w:i/>
                <w:noProof w:val="0"/>
                <w:sz w:val="24"/>
                <w:szCs w:val="24"/>
              </w:rPr>
              <w:t xml:space="preserve">KT və laborator müayinələrin   </w:t>
            </w:r>
            <w:r w:rsidR="002B67E8">
              <w:rPr>
                <w:rFonts w:ascii="Times New Roman" w:eastAsia="Calibri" w:hAnsi="Times New Roman" w:cs="Times New Roman"/>
                <w:i/>
                <w:noProof w:val="0"/>
                <w:sz w:val="24"/>
                <w:szCs w:val="24"/>
              </w:rPr>
              <w:t>(</w:t>
            </w:r>
            <w:r w:rsidR="003C70F1">
              <w:rPr>
                <w:rFonts w:ascii="Times New Roman" w:eastAsia="Calibri" w:hAnsi="Times New Roman" w:cs="Times New Roman"/>
                <w:i/>
                <w:noProof w:val="0"/>
                <w:sz w:val="24"/>
                <w:szCs w:val="24"/>
              </w:rPr>
              <w:t>immuno</w:t>
            </w:r>
            <w:r w:rsidR="002B67E8">
              <w:rPr>
                <w:rFonts w:ascii="Times New Roman" w:eastAsia="Calibri" w:hAnsi="Times New Roman" w:cs="Times New Roman"/>
                <w:i/>
                <w:noProof w:val="0"/>
                <w:sz w:val="24"/>
                <w:szCs w:val="24"/>
              </w:rPr>
              <w:t xml:space="preserve">histokimyəvi) </w:t>
            </w:r>
            <w:r w:rsidR="00336C9D">
              <w:rPr>
                <w:rFonts w:ascii="Times New Roman" w:eastAsia="Calibri" w:hAnsi="Times New Roman" w:cs="Times New Roman"/>
                <w:i/>
                <w:noProof w:val="0"/>
                <w:sz w:val="24"/>
                <w:szCs w:val="24"/>
              </w:rPr>
              <w:t>nətic</w:t>
            </w:r>
            <w:r w:rsidR="0018796A">
              <w:rPr>
                <w:rFonts w:ascii="Times New Roman" w:eastAsia="Calibri" w:hAnsi="Times New Roman" w:cs="Times New Roman"/>
                <w:i/>
                <w:noProof w:val="0"/>
                <w:sz w:val="24"/>
                <w:szCs w:val="24"/>
              </w:rPr>
              <w:t>ə</w:t>
            </w:r>
            <w:r w:rsidR="00336C9D">
              <w:rPr>
                <w:rFonts w:ascii="Times New Roman" w:eastAsia="Calibri" w:hAnsi="Times New Roman" w:cs="Times New Roman"/>
                <w:i/>
                <w:noProof w:val="0"/>
                <w:sz w:val="24"/>
                <w:szCs w:val="24"/>
              </w:rPr>
              <w:t xml:space="preserve">lərindən istifadə olunacaq. </w:t>
            </w:r>
          </w:p>
          <w:p w:rsidR="00966473" w:rsidRPr="008A7580" w:rsidRDefault="00966473" w:rsidP="006936B7">
            <w:pPr>
              <w:widowControl w:val="0"/>
              <w:spacing w:after="0"/>
              <w:jc w:val="both"/>
              <w:rPr>
                <w:rFonts w:ascii="Times New Roman" w:hAnsi="Times New Roman" w:cs="Times New Roman"/>
                <w:i/>
                <w:sz w:val="32"/>
                <w:szCs w:val="28"/>
              </w:rPr>
            </w:pPr>
          </w:p>
        </w:tc>
      </w:tr>
      <w:tr w:rsidR="00966473" w:rsidRPr="008A7580" w:rsidTr="00D57796">
        <w:tc>
          <w:tcPr>
            <w:tcW w:w="2160"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 xml:space="preserve">Əsas qiymətləndirmə kriteriyası və onun ölçmə metodu </w:t>
            </w:r>
          </w:p>
        </w:tc>
        <w:tc>
          <w:tcPr>
            <w:tcW w:w="7871" w:type="dxa"/>
          </w:tcPr>
          <w:p w:rsidR="00605271" w:rsidRDefault="00605271" w:rsidP="00605271">
            <w:pPr>
              <w:widowControl w:val="0"/>
              <w:spacing w:after="0" w:line="240" w:lineRule="auto"/>
              <w:jc w:val="both"/>
              <w:rPr>
                <w:rFonts w:ascii="Times New Roman" w:hAnsi="Times New Roman" w:cs="Times New Roman"/>
                <w:i/>
                <w:sz w:val="24"/>
                <w:szCs w:val="24"/>
              </w:rPr>
            </w:pPr>
          </w:p>
          <w:p w:rsidR="00DB40F3" w:rsidRDefault="0003245A" w:rsidP="009C6384">
            <w:pPr>
              <w:widowControl w:val="0"/>
              <w:spacing w:after="0" w:line="240" w:lineRule="auto"/>
              <w:jc w:val="both"/>
              <w:rPr>
                <w:rFonts w:ascii="Times New Roman" w:hAnsi="Times New Roman" w:cs="Times New Roman"/>
                <w:i/>
                <w:sz w:val="24"/>
                <w:szCs w:val="24"/>
              </w:rPr>
            </w:pPr>
            <w:r>
              <w:rPr>
                <w:rFonts w:ascii="Times New Roman" w:eastAsia="Calibri" w:hAnsi="Times New Roman" w:cs="Times New Roman"/>
                <w:i/>
                <w:noProof w:val="0"/>
                <w:sz w:val="24"/>
                <w:szCs w:val="24"/>
              </w:rPr>
              <w:t>Süd vəzi xərçəngi, prostat vəzi xərçəngi</w:t>
            </w:r>
            <w:r w:rsidR="002B67E8">
              <w:rPr>
                <w:rFonts w:ascii="Times New Roman" w:eastAsia="Calibri" w:hAnsi="Times New Roman" w:cs="Times New Roman"/>
                <w:i/>
                <w:noProof w:val="0"/>
                <w:sz w:val="24"/>
                <w:szCs w:val="24"/>
              </w:rPr>
              <w:t>, ağciyər xərçəngi,renal hüceyrə</w:t>
            </w:r>
            <w:r w:rsidR="00016052">
              <w:rPr>
                <w:rFonts w:ascii="Times New Roman" w:eastAsia="Calibri" w:hAnsi="Times New Roman" w:cs="Times New Roman"/>
                <w:i/>
                <w:noProof w:val="0"/>
                <w:sz w:val="24"/>
                <w:szCs w:val="24"/>
              </w:rPr>
              <w:t>li karsi</w:t>
            </w:r>
            <w:r w:rsidR="002B67E8">
              <w:rPr>
                <w:rFonts w:ascii="Times New Roman" w:eastAsia="Calibri" w:hAnsi="Times New Roman" w:cs="Times New Roman"/>
                <w:i/>
                <w:noProof w:val="0"/>
                <w:sz w:val="24"/>
                <w:szCs w:val="24"/>
              </w:rPr>
              <w:t>n</w:t>
            </w:r>
            <w:r w:rsidR="00016052">
              <w:rPr>
                <w:rFonts w:ascii="Times New Roman" w:eastAsia="Calibri" w:hAnsi="Times New Roman" w:cs="Times New Roman"/>
                <w:i/>
                <w:noProof w:val="0"/>
                <w:sz w:val="24"/>
                <w:szCs w:val="24"/>
              </w:rPr>
              <w:t>o</w:t>
            </w:r>
            <w:r w:rsidR="002B67E8">
              <w:rPr>
                <w:rFonts w:ascii="Times New Roman" w:eastAsia="Calibri" w:hAnsi="Times New Roman" w:cs="Times New Roman"/>
                <w:i/>
                <w:noProof w:val="0"/>
                <w:sz w:val="24"/>
                <w:szCs w:val="24"/>
              </w:rPr>
              <w:t>ma</w:t>
            </w:r>
            <w:r>
              <w:rPr>
                <w:rFonts w:ascii="Times New Roman" w:eastAsia="Calibri" w:hAnsi="Times New Roman" w:cs="Times New Roman"/>
                <w:i/>
                <w:noProof w:val="0"/>
                <w:sz w:val="24"/>
                <w:szCs w:val="24"/>
              </w:rPr>
              <w:t xml:space="preserve"> və  birincili şişin  naməlum  olduğu xəstələrdə vizuallaşan </w:t>
            </w:r>
            <w:r>
              <w:rPr>
                <w:rFonts w:ascii="Times New Roman" w:hAnsi="Times New Roman" w:cs="Times New Roman"/>
                <w:i/>
                <w:sz w:val="24"/>
                <w:szCs w:val="24"/>
              </w:rPr>
              <w:t xml:space="preserve"> s</w:t>
            </w:r>
            <w:r w:rsidR="00574BB0">
              <w:rPr>
                <w:rFonts w:ascii="Times New Roman" w:hAnsi="Times New Roman" w:cs="Times New Roman"/>
                <w:i/>
                <w:sz w:val="24"/>
                <w:szCs w:val="24"/>
              </w:rPr>
              <w:t>ümük metastazlarının</w:t>
            </w:r>
            <w:r w:rsidR="00666459">
              <w:rPr>
                <w:rFonts w:ascii="Times New Roman" w:hAnsi="Times New Roman" w:cs="Times New Roman"/>
                <w:i/>
                <w:sz w:val="24"/>
                <w:szCs w:val="24"/>
              </w:rPr>
              <w:t xml:space="preserve"> </w:t>
            </w:r>
            <w:r w:rsidR="002B67E8">
              <w:rPr>
                <w:rFonts w:ascii="Times New Roman" w:hAnsi="Times New Roman" w:cs="Times New Roman"/>
                <w:i/>
                <w:sz w:val="24"/>
                <w:szCs w:val="24"/>
              </w:rPr>
              <w:t xml:space="preserve">bənzər görüntü verən digər hallarla müqayisədə </w:t>
            </w:r>
            <w:r>
              <w:rPr>
                <w:rFonts w:ascii="Times New Roman" w:hAnsi="Times New Roman" w:cs="Times New Roman"/>
                <w:i/>
                <w:sz w:val="24"/>
                <w:szCs w:val="24"/>
              </w:rPr>
              <w:t xml:space="preserve">səciyyəvi diaqnostik kriteriləri-metastazın lokalizasiyası, tipi, ölçüsü və sayı  </w:t>
            </w:r>
            <w:r>
              <w:rPr>
                <w:rFonts w:ascii="Times New Roman" w:hAnsi="Times New Roman" w:cs="Times New Roman"/>
                <w:i/>
                <w:sz w:val="24"/>
                <w:szCs w:val="24"/>
              </w:rPr>
              <w:lastRenderedPageBreak/>
              <w:t>araşdırılacaq</w:t>
            </w:r>
            <w:r w:rsidR="009807C3" w:rsidRPr="008A7580">
              <w:rPr>
                <w:rFonts w:ascii="Times New Roman" w:hAnsi="Times New Roman" w:cs="Times New Roman"/>
                <w:i/>
                <w:sz w:val="24"/>
                <w:szCs w:val="24"/>
              </w:rPr>
              <w:t>.</w:t>
            </w:r>
          </w:p>
          <w:p w:rsidR="00666E20" w:rsidRPr="008A7580" w:rsidRDefault="00666E20" w:rsidP="009C6384">
            <w:pPr>
              <w:widowControl w:val="0"/>
              <w:spacing w:after="0" w:line="240" w:lineRule="auto"/>
              <w:jc w:val="both"/>
              <w:rPr>
                <w:rFonts w:ascii="Times New Roman" w:eastAsia="Calibri" w:hAnsi="Times New Roman" w:cs="Times New Roman"/>
                <w:i/>
                <w:noProof w:val="0"/>
                <w:sz w:val="24"/>
                <w:szCs w:val="24"/>
              </w:rPr>
            </w:pPr>
          </w:p>
        </w:tc>
      </w:tr>
      <w:tr w:rsidR="00966473" w:rsidRPr="008A7580" w:rsidTr="00D57796">
        <w:tc>
          <w:tcPr>
            <w:tcW w:w="2160" w:type="dxa"/>
            <w:shd w:val="clear" w:color="auto" w:fill="FFFFFF" w:themeFill="background1"/>
          </w:tcPr>
          <w:p w:rsidR="00966473" w:rsidRPr="008A7580" w:rsidRDefault="00966473" w:rsidP="00293E32">
            <w:pPr>
              <w:contextualSpacing/>
              <w:rPr>
                <w:rFonts w:ascii="Times New Roman" w:hAnsi="Times New Roman" w:cs="Times New Roman"/>
                <w:b/>
                <w:i/>
                <w:sz w:val="24"/>
                <w:szCs w:val="24"/>
              </w:rPr>
            </w:pPr>
            <w:r w:rsidRPr="008A7580">
              <w:rPr>
                <w:rFonts w:ascii="Times New Roman" w:hAnsi="Times New Roman" w:cs="Times New Roman"/>
                <w:b/>
                <w:i/>
                <w:sz w:val="24"/>
                <w:szCs w:val="24"/>
              </w:rPr>
              <w:lastRenderedPageBreak/>
              <w:t xml:space="preserve">Əlavə qiymətləndirmə kriteriyaları və onların ölçmə metodları </w:t>
            </w:r>
          </w:p>
        </w:tc>
        <w:tc>
          <w:tcPr>
            <w:tcW w:w="7871" w:type="dxa"/>
          </w:tcPr>
          <w:p w:rsidR="007D3CD3" w:rsidRPr="008A7580" w:rsidRDefault="00B15A22" w:rsidP="00666E20">
            <w:pPr>
              <w:tabs>
                <w:tab w:val="left" w:pos="7875"/>
              </w:tabs>
              <w:spacing w:after="0"/>
              <w:contextualSpacing/>
              <w:jc w:val="both"/>
              <w:rPr>
                <w:rFonts w:ascii="Times New Roman" w:hAnsi="Times New Roman" w:cs="Times New Roman"/>
                <w:i/>
                <w:sz w:val="24"/>
                <w:szCs w:val="24"/>
              </w:rPr>
            </w:pPr>
            <w:r>
              <w:rPr>
                <w:rFonts w:ascii="Times New Roman" w:hAnsi="Times New Roman" w:cs="Times New Roman"/>
                <w:i/>
                <w:sz w:val="24"/>
                <w:szCs w:val="24"/>
              </w:rPr>
              <w:t>Sümük metastazlarının tipi və immunohistoki</w:t>
            </w:r>
            <w:r w:rsidR="00016052">
              <w:rPr>
                <w:rFonts w:ascii="Times New Roman" w:hAnsi="Times New Roman" w:cs="Times New Roman"/>
                <w:i/>
                <w:sz w:val="24"/>
                <w:szCs w:val="24"/>
              </w:rPr>
              <w:t>m</w:t>
            </w:r>
            <w:r>
              <w:rPr>
                <w:rFonts w:ascii="Times New Roman" w:hAnsi="Times New Roman" w:cs="Times New Roman"/>
                <w:i/>
                <w:sz w:val="24"/>
                <w:szCs w:val="24"/>
              </w:rPr>
              <w:t>yəvi markerlər arasında korrelyasiya tədqiq ediləcə</w:t>
            </w:r>
            <w:r w:rsidR="00666E20">
              <w:rPr>
                <w:rFonts w:ascii="Times New Roman" w:hAnsi="Times New Roman" w:cs="Times New Roman"/>
                <w:i/>
                <w:sz w:val="24"/>
                <w:szCs w:val="24"/>
              </w:rPr>
              <w:t xml:space="preserve">k. </w:t>
            </w:r>
          </w:p>
        </w:tc>
      </w:tr>
      <w:tr w:rsidR="00966473" w:rsidRPr="00605271" w:rsidTr="00D57796">
        <w:tc>
          <w:tcPr>
            <w:tcW w:w="2160" w:type="dxa"/>
            <w:shd w:val="clear" w:color="auto" w:fill="FFFFFF" w:themeFill="background1"/>
          </w:tcPr>
          <w:p w:rsidR="00966473" w:rsidRPr="008A7580" w:rsidRDefault="00966473" w:rsidP="00E84177">
            <w:pPr>
              <w:rPr>
                <w:rFonts w:ascii="Times New Roman" w:hAnsi="Times New Roman" w:cs="Times New Roman"/>
                <w:b/>
                <w:i/>
                <w:sz w:val="24"/>
                <w:szCs w:val="24"/>
              </w:rPr>
            </w:pPr>
            <w:r w:rsidRPr="008A7580">
              <w:rPr>
                <w:rFonts w:ascii="Times New Roman" w:hAnsi="Times New Roman" w:cs="Times New Roman"/>
                <w:b/>
                <w:i/>
                <w:sz w:val="24"/>
                <w:szCs w:val="24"/>
              </w:rPr>
              <w:t>Açar sözlər</w:t>
            </w:r>
          </w:p>
        </w:tc>
        <w:tc>
          <w:tcPr>
            <w:tcW w:w="7871" w:type="dxa"/>
          </w:tcPr>
          <w:p w:rsidR="00605271" w:rsidRPr="00666E20" w:rsidRDefault="00666E20" w:rsidP="00605271">
            <w:pPr>
              <w:jc w:val="both"/>
              <w:rPr>
                <w:rFonts w:ascii="Times New Roman" w:hAnsi="Times New Roman" w:cs="Times New Roman"/>
                <w:i/>
                <w:sz w:val="24"/>
                <w:szCs w:val="24"/>
              </w:rPr>
            </w:pPr>
            <w:r w:rsidRPr="00666E20">
              <w:rPr>
                <w:rFonts w:ascii="Times New Roman" w:hAnsi="Times New Roman" w:cs="Times New Roman"/>
                <w:i/>
                <w:sz w:val="24"/>
                <w:szCs w:val="24"/>
              </w:rPr>
              <w:t>Rentgenoqrafiya</w:t>
            </w:r>
            <w:r>
              <w:rPr>
                <w:rFonts w:ascii="Times New Roman" w:hAnsi="Times New Roman" w:cs="Times New Roman"/>
                <w:i/>
                <w:sz w:val="24"/>
                <w:szCs w:val="24"/>
              </w:rPr>
              <w:t xml:space="preserve">, </w:t>
            </w:r>
            <w:r w:rsidR="00071F84" w:rsidRPr="00666E20">
              <w:rPr>
                <w:rFonts w:ascii="Times New Roman" w:hAnsi="Times New Roman" w:cs="Times New Roman"/>
                <w:i/>
                <w:sz w:val="24"/>
                <w:szCs w:val="24"/>
              </w:rPr>
              <w:t>KT, Oste</w:t>
            </w:r>
            <w:r w:rsidR="001A0788" w:rsidRPr="00666E20">
              <w:rPr>
                <w:rFonts w:ascii="Times New Roman" w:hAnsi="Times New Roman" w:cs="Times New Roman"/>
                <w:i/>
                <w:sz w:val="24"/>
                <w:szCs w:val="24"/>
              </w:rPr>
              <w:t>ossintiqrafiya, PET/</w:t>
            </w:r>
            <w:r w:rsidR="002B0A6F" w:rsidRPr="00666E20">
              <w:rPr>
                <w:rFonts w:ascii="Times New Roman" w:hAnsi="Times New Roman" w:cs="Times New Roman"/>
                <w:i/>
                <w:sz w:val="24"/>
                <w:szCs w:val="24"/>
              </w:rPr>
              <w:t>K</w:t>
            </w:r>
            <w:r w:rsidR="00574BB0" w:rsidRPr="00666E20">
              <w:rPr>
                <w:rFonts w:ascii="Times New Roman" w:hAnsi="Times New Roman" w:cs="Times New Roman"/>
                <w:i/>
                <w:sz w:val="24"/>
                <w:szCs w:val="24"/>
              </w:rPr>
              <w:t xml:space="preserve">T, </w:t>
            </w:r>
            <w:r w:rsidR="00A94FF1" w:rsidRPr="00666E20">
              <w:rPr>
                <w:rFonts w:ascii="Times New Roman" w:hAnsi="Times New Roman" w:cs="Times New Roman"/>
                <w:i/>
                <w:sz w:val="24"/>
                <w:szCs w:val="24"/>
              </w:rPr>
              <w:t>sümük metastazları</w:t>
            </w:r>
          </w:p>
          <w:p w:rsidR="00966473" w:rsidRPr="00666E20" w:rsidRDefault="00966473" w:rsidP="00605271">
            <w:pPr>
              <w:spacing w:after="0" w:line="360" w:lineRule="auto"/>
              <w:jc w:val="both"/>
              <w:rPr>
                <w:rFonts w:ascii="Times New Roman" w:eastAsia="Times New Roman" w:hAnsi="Times New Roman" w:cs="Times New Roman"/>
                <w:i/>
                <w:color w:val="FF0000"/>
                <w:sz w:val="28"/>
                <w:szCs w:val="28"/>
              </w:rPr>
            </w:pPr>
          </w:p>
        </w:tc>
      </w:tr>
      <w:tr w:rsidR="00966473" w:rsidRPr="008A7580" w:rsidTr="00D57796">
        <w:tc>
          <w:tcPr>
            <w:tcW w:w="2160"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Obyektinə görə işin növü</w:t>
            </w:r>
          </w:p>
        </w:tc>
        <w:tc>
          <w:tcPr>
            <w:tcW w:w="7871" w:type="dxa"/>
          </w:tcPr>
          <w:p w:rsidR="00966473" w:rsidRPr="008A7580" w:rsidRDefault="00E433F7" w:rsidP="00E84177">
            <w:pPr>
              <w:contextualSpacing/>
              <w:jc w:val="both"/>
              <w:rPr>
                <w:rFonts w:ascii="Times New Roman" w:hAnsi="Times New Roman" w:cs="Times New Roman"/>
                <w:i/>
                <w:sz w:val="24"/>
                <w:szCs w:val="24"/>
              </w:rPr>
            </w:pPr>
            <w:r>
              <w:rPr>
                <w:rFonts w:ascii="Times New Roman" w:hAnsi="Times New Roman" w:cs="Times New Roman"/>
                <w:i/>
                <w:sz w:val="24"/>
                <w:szCs w:val="24"/>
              </w:rPr>
              <w:t>Klinik</w:t>
            </w:r>
          </w:p>
        </w:tc>
      </w:tr>
      <w:tr w:rsidR="00966473" w:rsidRPr="008A7580" w:rsidTr="00D57796">
        <w:tc>
          <w:tcPr>
            <w:tcW w:w="2160"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Məqsədinə görə işin növü </w:t>
            </w:r>
          </w:p>
        </w:tc>
        <w:tc>
          <w:tcPr>
            <w:tcW w:w="7871" w:type="dxa"/>
          </w:tcPr>
          <w:p w:rsidR="00966473" w:rsidRPr="008A7580" w:rsidRDefault="00E433F7" w:rsidP="00293E32">
            <w:pPr>
              <w:contextualSpacing/>
              <w:jc w:val="both"/>
              <w:rPr>
                <w:rFonts w:ascii="Times New Roman" w:hAnsi="Times New Roman" w:cs="Times New Roman"/>
                <w:i/>
                <w:sz w:val="24"/>
                <w:szCs w:val="24"/>
              </w:rPr>
            </w:pPr>
            <w:r>
              <w:rPr>
                <w:rFonts w:ascii="Times New Roman" w:hAnsi="Times New Roman" w:cs="Times New Roman"/>
                <w:i/>
                <w:sz w:val="24"/>
                <w:szCs w:val="24"/>
              </w:rPr>
              <w:t>Diaqnostika</w:t>
            </w:r>
          </w:p>
        </w:tc>
      </w:tr>
      <w:tr w:rsidR="00966473" w:rsidRPr="008A7580" w:rsidTr="00D57796">
        <w:tc>
          <w:tcPr>
            <w:tcW w:w="2160"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Vaxta görə işin növü </w:t>
            </w:r>
          </w:p>
        </w:tc>
        <w:tc>
          <w:tcPr>
            <w:tcW w:w="7871" w:type="dxa"/>
          </w:tcPr>
          <w:p w:rsidR="00966473" w:rsidRPr="008A7580" w:rsidRDefault="00422B9B" w:rsidP="00293E32">
            <w:pPr>
              <w:contextualSpacing/>
              <w:jc w:val="both"/>
              <w:rPr>
                <w:rFonts w:ascii="Times New Roman" w:hAnsi="Times New Roman" w:cs="Times New Roman"/>
                <w:i/>
                <w:sz w:val="24"/>
                <w:szCs w:val="24"/>
              </w:rPr>
            </w:pPr>
            <w:r w:rsidRPr="008A7580">
              <w:rPr>
                <w:rFonts w:ascii="Times New Roman" w:hAnsi="Times New Roman" w:cs="Times New Roman"/>
                <w:i/>
                <w:sz w:val="24"/>
                <w:szCs w:val="24"/>
              </w:rPr>
              <w:t xml:space="preserve">Retrospektiv, </w:t>
            </w:r>
            <w:r w:rsidR="00293E32" w:rsidRPr="008A7580">
              <w:rPr>
                <w:rFonts w:ascii="Times New Roman" w:hAnsi="Times New Roman" w:cs="Times New Roman"/>
                <w:i/>
                <w:sz w:val="24"/>
                <w:szCs w:val="24"/>
              </w:rPr>
              <w:t>P</w:t>
            </w:r>
            <w:r w:rsidR="00966473" w:rsidRPr="008A7580">
              <w:rPr>
                <w:rFonts w:ascii="Times New Roman" w:hAnsi="Times New Roman" w:cs="Times New Roman"/>
                <w:i/>
                <w:sz w:val="24"/>
                <w:szCs w:val="24"/>
              </w:rPr>
              <w:t>rospektiv</w:t>
            </w:r>
          </w:p>
        </w:tc>
      </w:tr>
      <w:tr w:rsidR="00966473" w:rsidRPr="008A7580" w:rsidTr="00D57796">
        <w:tc>
          <w:tcPr>
            <w:tcW w:w="2160"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Klinik tədqiqatın modeli </w:t>
            </w:r>
          </w:p>
        </w:tc>
        <w:tc>
          <w:tcPr>
            <w:tcW w:w="7871" w:type="dxa"/>
          </w:tcPr>
          <w:p w:rsidR="00966473" w:rsidRPr="008A7580" w:rsidRDefault="00A80121" w:rsidP="00E84177">
            <w:pPr>
              <w:contextualSpacing/>
              <w:jc w:val="both"/>
              <w:rPr>
                <w:rFonts w:ascii="Times New Roman" w:hAnsi="Times New Roman" w:cs="Times New Roman"/>
                <w:i/>
                <w:sz w:val="24"/>
                <w:szCs w:val="24"/>
              </w:rPr>
            </w:pPr>
            <w:r>
              <w:rPr>
                <w:rFonts w:ascii="Times New Roman" w:hAnsi="Times New Roman" w:cs="Times New Roman"/>
                <w:i/>
                <w:sz w:val="24"/>
                <w:szCs w:val="24"/>
              </w:rPr>
              <w:t>Klinik sınaq</w:t>
            </w:r>
          </w:p>
        </w:tc>
      </w:tr>
      <w:tr w:rsidR="00966473" w:rsidRPr="008A7580" w:rsidTr="00D57796">
        <w:tc>
          <w:tcPr>
            <w:tcW w:w="2160" w:type="dxa"/>
            <w:shd w:val="clear" w:color="auto" w:fill="FFFFFF" w:themeFill="background1"/>
          </w:tcPr>
          <w:p w:rsidR="00966473" w:rsidRPr="008A7580" w:rsidRDefault="00966473" w:rsidP="00E84177">
            <w:pPr>
              <w:rPr>
                <w:rFonts w:ascii="Times New Roman" w:hAnsi="Times New Roman" w:cs="Times New Roman"/>
                <w:b/>
                <w:i/>
                <w:sz w:val="24"/>
                <w:szCs w:val="24"/>
              </w:rPr>
            </w:pPr>
            <w:r w:rsidRPr="008A7580">
              <w:rPr>
                <w:rFonts w:ascii="Times New Roman" w:hAnsi="Times New Roman" w:cs="Times New Roman"/>
                <w:b/>
                <w:i/>
                <w:sz w:val="24"/>
                <w:szCs w:val="24"/>
              </w:rPr>
              <w:t xml:space="preserve">Obyekt – xəstələr (material) </w:t>
            </w:r>
          </w:p>
        </w:tc>
        <w:tc>
          <w:tcPr>
            <w:tcW w:w="7871" w:type="dxa"/>
          </w:tcPr>
          <w:p w:rsidR="002A443B" w:rsidRDefault="002A443B" w:rsidP="002A443B">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 xml:space="preserve">Ümumi xəstə </w:t>
            </w:r>
            <w:r w:rsidR="003C70F1">
              <w:rPr>
                <w:rFonts w:ascii="Times New Roman" w:eastAsia="Calibri" w:hAnsi="Times New Roman" w:cs="Times New Roman"/>
                <w:i/>
                <w:noProof w:val="0"/>
                <w:sz w:val="24"/>
                <w:szCs w:val="24"/>
              </w:rPr>
              <w:t>sayı-170</w:t>
            </w:r>
          </w:p>
          <w:p w:rsidR="002A443B" w:rsidRPr="008A7580" w:rsidRDefault="002A443B" w:rsidP="002A443B">
            <w:pPr>
              <w:widowControl w:val="0"/>
              <w:spacing w:after="0" w:line="240" w:lineRule="auto"/>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Ə</w:t>
            </w:r>
            <w:r w:rsidR="003C70F1">
              <w:rPr>
                <w:rFonts w:ascii="Times New Roman" w:eastAsia="Calibri" w:hAnsi="Times New Roman" w:cs="Times New Roman"/>
                <w:i/>
                <w:noProof w:val="0"/>
                <w:sz w:val="24"/>
                <w:szCs w:val="24"/>
              </w:rPr>
              <w:t>sas qrup:120</w:t>
            </w:r>
            <w:r w:rsidRPr="008A7580">
              <w:rPr>
                <w:rFonts w:ascii="Times New Roman" w:eastAsia="Calibri" w:hAnsi="Times New Roman" w:cs="Times New Roman"/>
                <w:i/>
                <w:noProof w:val="0"/>
                <w:sz w:val="24"/>
                <w:szCs w:val="24"/>
              </w:rPr>
              <w:t xml:space="preserve"> nəfər </w:t>
            </w:r>
            <w:r w:rsidR="00241D13">
              <w:rPr>
                <w:rFonts w:ascii="Times New Roman" w:eastAsia="Calibri" w:hAnsi="Times New Roman" w:cs="Times New Roman"/>
                <w:i/>
                <w:noProof w:val="0"/>
                <w:sz w:val="24"/>
                <w:szCs w:val="24"/>
              </w:rPr>
              <w:t>sümük metastazı</w:t>
            </w:r>
            <w:r>
              <w:rPr>
                <w:rFonts w:ascii="Times New Roman" w:eastAsia="Calibri" w:hAnsi="Times New Roman" w:cs="Times New Roman"/>
                <w:i/>
                <w:noProof w:val="0"/>
                <w:sz w:val="24"/>
                <w:szCs w:val="24"/>
              </w:rPr>
              <w:t xml:space="preserve"> olan onkoloji xəstə </w:t>
            </w:r>
            <w:r w:rsidRPr="008A7580">
              <w:rPr>
                <w:rFonts w:ascii="Times New Roman" w:eastAsia="Calibri" w:hAnsi="Times New Roman" w:cs="Times New Roman"/>
                <w:i/>
                <w:noProof w:val="0"/>
                <w:sz w:val="24"/>
                <w:szCs w:val="24"/>
              </w:rPr>
              <w:t>;</w:t>
            </w:r>
          </w:p>
          <w:p w:rsidR="00966473" w:rsidRPr="00605271" w:rsidRDefault="002A443B" w:rsidP="00B15A22">
            <w:pPr>
              <w:spacing w:line="480" w:lineRule="auto"/>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 xml:space="preserve">Nəzarət qrupu :50 nəfər </w:t>
            </w:r>
            <w:r w:rsidR="00B15A22">
              <w:rPr>
                <w:rFonts w:ascii="Times New Roman" w:eastAsia="Calibri" w:hAnsi="Times New Roman" w:cs="Times New Roman"/>
                <w:i/>
                <w:noProof w:val="0"/>
                <w:sz w:val="24"/>
                <w:szCs w:val="24"/>
              </w:rPr>
              <w:t xml:space="preserve">sümük metastazı olmayan xəstələr qrupu </w:t>
            </w:r>
          </w:p>
        </w:tc>
      </w:tr>
      <w:tr w:rsidR="00966473" w:rsidRPr="008A7580" w:rsidTr="00D57796">
        <w:tc>
          <w:tcPr>
            <w:tcW w:w="2160" w:type="dxa"/>
            <w:shd w:val="clear" w:color="auto" w:fill="FFFFFF" w:themeFill="background1"/>
          </w:tcPr>
          <w:p w:rsidR="00966473" w:rsidRPr="008A7580" w:rsidRDefault="00966473" w:rsidP="00293E32">
            <w:pPr>
              <w:contextualSpacing/>
              <w:rPr>
                <w:rFonts w:ascii="Times New Roman" w:eastAsia="Times New Roman" w:hAnsi="Times New Roman" w:cs="Times New Roman"/>
                <w:b/>
                <w:i/>
                <w:sz w:val="24"/>
                <w:szCs w:val="24"/>
              </w:rPr>
            </w:pPr>
            <w:r w:rsidRPr="008A7580">
              <w:rPr>
                <w:rFonts w:ascii="Times New Roman" w:eastAsia="Times New Roman" w:hAnsi="Times New Roman" w:cs="Times New Roman"/>
                <w:b/>
                <w:i/>
                <w:sz w:val="24"/>
                <w:szCs w:val="24"/>
              </w:rPr>
              <w:t>Daxil etmə kriteriyaları</w:t>
            </w:r>
          </w:p>
        </w:tc>
        <w:tc>
          <w:tcPr>
            <w:tcW w:w="7871" w:type="dxa"/>
          </w:tcPr>
          <w:p w:rsidR="00966473" w:rsidRPr="008A7580" w:rsidRDefault="00A276C3" w:rsidP="00574BB0">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18-65</w:t>
            </w:r>
            <w:r w:rsidR="00574BB0">
              <w:rPr>
                <w:rFonts w:ascii="Times New Roman" w:eastAsia="Times New Roman" w:hAnsi="Times New Roman" w:cs="Times New Roman"/>
                <w:i/>
                <w:sz w:val="24"/>
                <w:szCs w:val="24"/>
              </w:rPr>
              <w:t xml:space="preserve"> yaşda onkoloji xəstələr</w:t>
            </w:r>
          </w:p>
        </w:tc>
      </w:tr>
      <w:tr w:rsidR="00966473" w:rsidRPr="008A7580" w:rsidTr="00D57796">
        <w:tc>
          <w:tcPr>
            <w:tcW w:w="2160" w:type="dxa"/>
            <w:shd w:val="clear" w:color="auto" w:fill="FFFFFF" w:themeFill="background1"/>
          </w:tcPr>
          <w:p w:rsidR="00966473" w:rsidRPr="008A7580" w:rsidRDefault="00966473" w:rsidP="00293E32">
            <w:pPr>
              <w:contextualSpacing/>
              <w:rPr>
                <w:rFonts w:ascii="Times New Roman" w:hAnsi="Times New Roman" w:cs="Times New Roman"/>
                <w:b/>
                <w:i/>
                <w:sz w:val="24"/>
                <w:szCs w:val="24"/>
              </w:rPr>
            </w:pPr>
            <w:r w:rsidRPr="008A7580">
              <w:rPr>
                <w:rFonts w:ascii="Times New Roman" w:hAnsi="Times New Roman" w:cs="Times New Roman"/>
                <w:b/>
                <w:i/>
                <w:sz w:val="24"/>
                <w:szCs w:val="24"/>
              </w:rPr>
              <w:t>Çıxarma kriteriyaları</w:t>
            </w:r>
          </w:p>
        </w:tc>
        <w:tc>
          <w:tcPr>
            <w:tcW w:w="7871" w:type="dxa"/>
          </w:tcPr>
          <w:p w:rsidR="00966473" w:rsidRPr="008A7580" w:rsidRDefault="00A276C3" w:rsidP="00574BB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 yaşdan kiçik və 65</w:t>
            </w:r>
            <w:r w:rsidR="00A80121">
              <w:rPr>
                <w:rFonts w:ascii="Times New Roman" w:eastAsia="Times New Roman" w:hAnsi="Times New Roman" w:cs="Times New Roman"/>
                <w:i/>
                <w:sz w:val="24"/>
                <w:szCs w:val="24"/>
              </w:rPr>
              <w:t xml:space="preserve"> yaşdan böyük </w:t>
            </w:r>
            <w:r w:rsidR="00574BB0">
              <w:rPr>
                <w:rFonts w:ascii="Times New Roman" w:eastAsia="Times New Roman" w:hAnsi="Times New Roman" w:cs="Times New Roman"/>
                <w:i/>
                <w:sz w:val="24"/>
                <w:szCs w:val="24"/>
              </w:rPr>
              <w:t xml:space="preserve"> onkoloji xəstələr</w:t>
            </w:r>
          </w:p>
        </w:tc>
      </w:tr>
      <w:tr w:rsidR="00966473" w:rsidRPr="008A7580" w:rsidTr="00D57796">
        <w:tc>
          <w:tcPr>
            <w:tcW w:w="2160"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Randomizasiya üsulu</w:t>
            </w:r>
          </w:p>
        </w:tc>
        <w:tc>
          <w:tcPr>
            <w:tcW w:w="7871" w:type="dxa"/>
          </w:tcPr>
          <w:p w:rsidR="00966473" w:rsidRPr="008A7580" w:rsidRDefault="00574BB0" w:rsidP="00C42682">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Skelet sümüklərində metastatik ocaqların lokalizasiyası, tipini aşkar etmək üçün klinik, intsrum</w:t>
            </w:r>
            <w:r w:rsidR="00C42682">
              <w:rPr>
                <w:rFonts w:ascii="Times New Roman" w:eastAsia="Times New Roman" w:hAnsi="Times New Roman" w:cs="Times New Roman"/>
                <w:i/>
                <w:sz w:val="24"/>
                <w:szCs w:val="24"/>
              </w:rPr>
              <w:t xml:space="preserve">ental </w:t>
            </w:r>
            <w:r>
              <w:rPr>
                <w:rFonts w:ascii="Times New Roman" w:eastAsia="Times New Roman" w:hAnsi="Times New Roman" w:cs="Times New Roman"/>
                <w:i/>
                <w:sz w:val="24"/>
                <w:szCs w:val="24"/>
              </w:rPr>
              <w:t xml:space="preserve"> və </w:t>
            </w:r>
            <w:r w:rsidR="00F01A6D">
              <w:rPr>
                <w:rFonts w:ascii="Times New Roman" w:eastAsia="Times New Roman" w:hAnsi="Times New Roman" w:cs="Times New Roman"/>
                <w:i/>
                <w:sz w:val="24"/>
                <w:szCs w:val="24"/>
              </w:rPr>
              <w:t xml:space="preserve"> laborator </w:t>
            </w:r>
            <w:r w:rsidR="00650CCF" w:rsidRPr="008A7580">
              <w:rPr>
                <w:rFonts w:ascii="Times New Roman" w:eastAsia="Times New Roman" w:hAnsi="Times New Roman" w:cs="Times New Roman"/>
                <w:i/>
                <w:sz w:val="24"/>
                <w:szCs w:val="24"/>
              </w:rPr>
              <w:t xml:space="preserve">üsulla müayinələr </w:t>
            </w:r>
            <w:r w:rsidR="00295880" w:rsidRPr="008A7580">
              <w:rPr>
                <w:rFonts w:ascii="Times New Roman" w:eastAsia="Times New Roman" w:hAnsi="Times New Roman" w:cs="Times New Roman"/>
                <w:i/>
                <w:sz w:val="24"/>
                <w:szCs w:val="24"/>
              </w:rPr>
              <w:t>aparıl</w:t>
            </w:r>
            <w:r w:rsidR="00A05003" w:rsidRPr="008A7580">
              <w:rPr>
                <w:rFonts w:ascii="Times New Roman" w:eastAsia="Times New Roman" w:hAnsi="Times New Roman" w:cs="Times New Roman"/>
                <w:i/>
                <w:sz w:val="24"/>
                <w:szCs w:val="24"/>
              </w:rPr>
              <w:t>acaqdır</w:t>
            </w:r>
            <w:r w:rsidR="00295880" w:rsidRPr="008A7580">
              <w:rPr>
                <w:rFonts w:ascii="Times New Roman" w:eastAsia="Times New Roman" w:hAnsi="Times New Roman" w:cs="Times New Roman"/>
                <w:i/>
                <w:sz w:val="24"/>
                <w:szCs w:val="24"/>
              </w:rPr>
              <w:t>.</w:t>
            </w:r>
          </w:p>
        </w:tc>
      </w:tr>
      <w:tr w:rsidR="00966473" w:rsidRPr="008A7580" w:rsidTr="00D57796">
        <w:tc>
          <w:tcPr>
            <w:tcW w:w="2160"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Müdaxilənin növü </w:t>
            </w:r>
          </w:p>
        </w:tc>
        <w:tc>
          <w:tcPr>
            <w:tcW w:w="7871" w:type="dxa"/>
          </w:tcPr>
          <w:p w:rsidR="00C14A59" w:rsidRPr="008A7580" w:rsidRDefault="00F01A6D" w:rsidP="00C14A59">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Diaqnostik </w:t>
            </w:r>
          </w:p>
          <w:p w:rsidR="00966473" w:rsidRPr="008A7580" w:rsidRDefault="00966473" w:rsidP="009A4692">
            <w:pPr>
              <w:contextualSpacing/>
              <w:jc w:val="both"/>
              <w:rPr>
                <w:rFonts w:ascii="Times New Roman" w:hAnsi="Times New Roman" w:cs="Times New Roman"/>
                <w:i/>
                <w:sz w:val="24"/>
                <w:szCs w:val="24"/>
              </w:rPr>
            </w:pPr>
          </w:p>
        </w:tc>
      </w:tr>
      <w:tr w:rsidR="00966473" w:rsidRPr="008A7580" w:rsidTr="00D57796">
        <w:tc>
          <w:tcPr>
            <w:tcW w:w="2160"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Müdaxilənin açıqlaması </w:t>
            </w:r>
          </w:p>
        </w:tc>
        <w:tc>
          <w:tcPr>
            <w:tcW w:w="7871" w:type="dxa"/>
          </w:tcPr>
          <w:p w:rsidR="00666E20" w:rsidRDefault="00C14A59" w:rsidP="00C14A59">
            <w:pPr>
              <w:widowControl w:val="0"/>
              <w:spacing w:after="0" w:line="240" w:lineRule="auto"/>
              <w:jc w:val="both"/>
              <w:rPr>
                <w:rFonts w:ascii="Times New Roman" w:hAnsi="Times New Roman" w:cs="Times New Roman"/>
                <w:i/>
                <w:sz w:val="24"/>
                <w:szCs w:val="24"/>
              </w:rPr>
            </w:pPr>
            <w:r w:rsidRPr="008A7580">
              <w:rPr>
                <w:rFonts w:ascii="Times New Roman" w:hAnsi="Times New Roman" w:cs="Times New Roman"/>
                <w:i/>
                <w:sz w:val="24"/>
                <w:szCs w:val="24"/>
              </w:rPr>
              <w:t>Diaqnostik</w:t>
            </w:r>
            <w:r w:rsidR="00920F64" w:rsidRPr="008A7580">
              <w:rPr>
                <w:rFonts w:ascii="Times New Roman" w:hAnsi="Times New Roman" w:cs="Times New Roman"/>
                <w:i/>
                <w:sz w:val="24"/>
                <w:szCs w:val="24"/>
              </w:rPr>
              <w:t>a</w:t>
            </w:r>
            <w:r w:rsidR="00F01A6D">
              <w:rPr>
                <w:rFonts w:ascii="Times New Roman" w:hAnsi="Times New Roman" w:cs="Times New Roman"/>
                <w:i/>
                <w:sz w:val="24"/>
                <w:szCs w:val="24"/>
              </w:rPr>
              <w:t>:</w:t>
            </w:r>
          </w:p>
          <w:p w:rsidR="00AC52A3" w:rsidRDefault="00AC52A3" w:rsidP="00C14A59">
            <w:pPr>
              <w:widowControl w:val="0"/>
              <w:spacing w:after="0" w:line="240" w:lineRule="auto"/>
              <w:jc w:val="both"/>
              <w:rPr>
                <w:rFonts w:ascii="Times New Roman" w:hAnsi="Times New Roman" w:cs="Times New Roman"/>
                <w:i/>
                <w:sz w:val="24"/>
                <w:szCs w:val="24"/>
              </w:rPr>
            </w:pPr>
          </w:p>
          <w:p w:rsidR="00666E20" w:rsidRPr="00016052" w:rsidRDefault="00666E20" w:rsidP="00C14A59">
            <w:pPr>
              <w:widowControl w:val="0"/>
              <w:spacing w:after="0" w:line="240" w:lineRule="auto"/>
              <w:jc w:val="both"/>
              <w:rPr>
                <w:rFonts w:ascii="Times New Roman" w:hAnsi="Times New Roman" w:cs="Times New Roman"/>
                <w:i/>
                <w:color w:val="000000" w:themeColor="text1"/>
                <w:sz w:val="24"/>
                <w:szCs w:val="24"/>
              </w:rPr>
            </w:pPr>
            <w:r w:rsidRPr="00016052">
              <w:rPr>
                <w:rFonts w:ascii="Times New Roman" w:hAnsi="Times New Roman" w:cs="Times New Roman"/>
                <w:i/>
                <w:color w:val="000000" w:themeColor="text1"/>
                <w:sz w:val="24"/>
                <w:szCs w:val="24"/>
              </w:rPr>
              <w:t>R</w:t>
            </w:r>
            <w:r w:rsidR="00016052" w:rsidRPr="00016052">
              <w:rPr>
                <w:rFonts w:ascii="Times New Roman" w:hAnsi="Times New Roman" w:cs="Times New Roman"/>
                <w:i/>
                <w:color w:val="000000" w:themeColor="text1"/>
                <w:sz w:val="24"/>
                <w:szCs w:val="24"/>
              </w:rPr>
              <w:t>entgenoqrafiya (SHİMADZUFLEXAVİSİON)</w:t>
            </w:r>
          </w:p>
          <w:p w:rsidR="00666E20" w:rsidRPr="00016052" w:rsidRDefault="00666E20" w:rsidP="00C14A59">
            <w:pPr>
              <w:widowControl w:val="0"/>
              <w:spacing w:after="0" w:line="240" w:lineRule="auto"/>
              <w:jc w:val="both"/>
              <w:rPr>
                <w:rFonts w:ascii="Times New Roman" w:hAnsi="Times New Roman" w:cs="Times New Roman"/>
                <w:i/>
                <w:color w:val="000000" w:themeColor="text1"/>
                <w:sz w:val="24"/>
                <w:szCs w:val="24"/>
              </w:rPr>
            </w:pPr>
            <w:r w:rsidRPr="00016052">
              <w:rPr>
                <w:rFonts w:ascii="Times New Roman" w:hAnsi="Times New Roman" w:cs="Times New Roman"/>
                <w:i/>
                <w:color w:val="000000" w:themeColor="text1"/>
                <w:sz w:val="24"/>
                <w:szCs w:val="24"/>
              </w:rPr>
              <w:t>KT</w:t>
            </w:r>
            <w:r w:rsidR="00016052">
              <w:rPr>
                <w:rFonts w:ascii="Times New Roman" w:hAnsi="Times New Roman" w:cs="Times New Roman"/>
                <w:i/>
                <w:color w:val="000000" w:themeColor="text1"/>
                <w:sz w:val="24"/>
                <w:szCs w:val="24"/>
              </w:rPr>
              <w:t xml:space="preserve"> (Toshiba Asteion single slice, Toshiba Asteion multislice-128)</w:t>
            </w:r>
          </w:p>
          <w:p w:rsidR="00666E20" w:rsidRPr="00016052" w:rsidRDefault="00016052" w:rsidP="00C14A59">
            <w:pPr>
              <w:widowControl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O</w:t>
            </w:r>
            <w:r w:rsidR="00666E20" w:rsidRPr="00016052">
              <w:rPr>
                <w:rFonts w:ascii="Times New Roman" w:hAnsi="Times New Roman" w:cs="Times New Roman"/>
                <w:i/>
                <w:color w:val="000000" w:themeColor="text1"/>
                <w:sz w:val="24"/>
                <w:szCs w:val="24"/>
              </w:rPr>
              <w:t>steossintiqrafiya</w:t>
            </w:r>
            <w:r>
              <w:rPr>
                <w:rFonts w:ascii="Times New Roman" w:hAnsi="Times New Roman" w:cs="Times New Roman"/>
                <w:i/>
                <w:color w:val="000000" w:themeColor="text1"/>
                <w:sz w:val="24"/>
                <w:szCs w:val="24"/>
              </w:rPr>
              <w:t xml:space="preserve"> (SPECT/CT 670GE)</w:t>
            </w:r>
          </w:p>
          <w:p w:rsidR="00016052" w:rsidRPr="00730DD2" w:rsidRDefault="001A0788" w:rsidP="00016052">
            <w:pPr>
              <w:widowControl w:val="0"/>
              <w:jc w:val="both"/>
              <w:rPr>
                <w:i/>
                <w:color w:val="000000" w:themeColor="text1"/>
                <w:sz w:val="24"/>
                <w:szCs w:val="24"/>
                <w:lang w:val="en-US"/>
              </w:rPr>
            </w:pPr>
            <w:r w:rsidRPr="00016052">
              <w:rPr>
                <w:rFonts w:ascii="Times New Roman" w:hAnsi="Times New Roman" w:cs="Times New Roman"/>
                <w:i/>
                <w:color w:val="000000" w:themeColor="text1"/>
                <w:sz w:val="24"/>
                <w:szCs w:val="24"/>
              </w:rPr>
              <w:t>PET/</w:t>
            </w:r>
            <w:r w:rsidR="00666E20" w:rsidRPr="00016052">
              <w:rPr>
                <w:rFonts w:ascii="Times New Roman" w:hAnsi="Times New Roman" w:cs="Times New Roman"/>
                <w:i/>
                <w:color w:val="000000" w:themeColor="text1"/>
                <w:sz w:val="24"/>
                <w:szCs w:val="24"/>
              </w:rPr>
              <w:t xml:space="preserve">KT </w:t>
            </w:r>
            <w:r w:rsidR="00016052" w:rsidRPr="00730DD2">
              <w:rPr>
                <w:rFonts w:ascii="Times New Roman" w:hAnsi="Times New Roman" w:cs="Times New Roman"/>
                <w:i/>
                <w:color w:val="000000" w:themeColor="text1"/>
                <w:sz w:val="24"/>
                <w:szCs w:val="24"/>
              </w:rPr>
              <w:t>(</w:t>
            </w:r>
            <w:r w:rsidR="00016052" w:rsidRPr="00730DD2">
              <w:rPr>
                <w:rFonts w:ascii="Times New Roman" w:hAnsi="Times New Roman" w:cs="Times New Roman"/>
                <w:i/>
                <w:color w:val="000000" w:themeColor="text1"/>
                <w:sz w:val="24"/>
                <w:szCs w:val="24"/>
                <w:lang w:val="en-US"/>
              </w:rPr>
              <w:t>Siemens Biograph mCT-S40 PET/CT)</w:t>
            </w:r>
          </w:p>
          <w:p w:rsidR="00C14A59" w:rsidRPr="00016052" w:rsidRDefault="00016052" w:rsidP="00016052">
            <w:pPr>
              <w:widowControl w:val="0"/>
              <w:jc w:val="both"/>
              <w:rPr>
                <w:i/>
                <w:color w:val="000000" w:themeColor="text1"/>
                <w:lang w:val="en-US"/>
              </w:rPr>
            </w:pPr>
            <w:r>
              <w:rPr>
                <w:rFonts w:ascii="Times New Roman" w:hAnsi="Times New Roman" w:cs="Times New Roman"/>
                <w:i/>
                <w:color w:val="000000" w:themeColor="text1"/>
                <w:sz w:val="24"/>
                <w:szCs w:val="24"/>
              </w:rPr>
              <w:t>L</w:t>
            </w:r>
            <w:r w:rsidR="00574BB0" w:rsidRPr="00016052">
              <w:rPr>
                <w:rFonts w:ascii="Times New Roman" w:hAnsi="Times New Roman" w:cs="Times New Roman"/>
                <w:i/>
                <w:color w:val="000000" w:themeColor="text1"/>
                <w:sz w:val="24"/>
                <w:szCs w:val="24"/>
              </w:rPr>
              <w:t>aborator müayinələr</w:t>
            </w:r>
          </w:p>
          <w:p w:rsidR="00966473" w:rsidRPr="008A7580" w:rsidRDefault="00966473" w:rsidP="00920F64">
            <w:pPr>
              <w:widowControl w:val="0"/>
              <w:spacing w:after="0" w:line="240" w:lineRule="auto"/>
              <w:jc w:val="both"/>
              <w:rPr>
                <w:rFonts w:ascii="Times New Roman" w:hAnsi="Times New Roman" w:cs="Times New Roman"/>
                <w:i/>
                <w:sz w:val="24"/>
                <w:szCs w:val="24"/>
              </w:rPr>
            </w:pPr>
          </w:p>
        </w:tc>
      </w:tr>
      <w:tr w:rsidR="00966473" w:rsidRPr="008A7580" w:rsidTr="00D57796">
        <w:tc>
          <w:tcPr>
            <w:tcW w:w="2160"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Statistik və riyazi işləmlər</w:t>
            </w:r>
          </w:p>
        </w:tc>
        <w:tc>
          <w:tcPr>
            <w:tcW w:w="7871" w:type="dxa"/>
          </w:tcPr>
          <w:p w:rsidR="003C70F1" w:rsidRPr="009C6384" w:rsidRDefault="003C70F1" w:rsidP="009C6384">
            <w:pPr>
              <w:jc w:val="both"/>
              <w:rPr>
                <w:rFonts w:ascii="Times New Roman" w:hAnsi="Times New Roman" w:cs="Times New Roman"/>
                <w:i/>
                <w:spacing w:val="6"/>
              </w:rPr>
            </w:pPr>
            <w:r w:rsidRPr="009C6384">
              <w:rPr>
                <w:rFonts w:ascii="Times New Roman" w:hAnsi="Times New Roman" w:cs="Times New Roman"/>
                <w:i/>
                <w:spacing w:val="6"/>
                <w:szCs w:val="28"/>
              </w:rPr>
              <w:t>Statistik analiz variasiya, diskriminant, korrelyasiya, isbatlı təbabət və ROC-analiz üsullarının tətbiqi ilə</w:t>
            </w:r>
            <w:r w:rsidR="009C6384">
              <w:rPr>
                <w:rFonts w:ascii="Times New Roman" w:hAnsi="Times New Roman" w:cs="Times New Roman"/>
                <w:i/>
                <w:spacing w:val="6"/>
                <w:szCs w:val="28"/>
              </w:rPr>
              <w:t xml:space="preserve"> aparılacaqdır</w:t>
            </w:r>
            <w:r w:rsidRPr="009C6384">
              <w:rPr>
                <w:rFonts w:ascii="Times New Roman" w:hAnsi="Times New Roman" w:cs="Times New Roman"/>
                <w:i/>
                <w:spacing w:val="6"/>
                <w:szCs w:val="28"/>
              </w:rPr>
              <w:t>.</w:t>
            </w:r>
          </w:p>
          <w:p w:rsidR="000653F0" w:rsidRPr="000C6C98" w:rsidRDefault="000653F0" w:rsidP="003C70F1">
            <w:pPr>
              <w:spacing w:after="0" w:line="360" w:lineRule="auto"/>
              <w:jc w:val="both"/>
              <w:rPr>
                <w:rFonts w:ascii="Times New Roman" w:hAnsi="Times New Roman" w:cs="Times New Roman"/>
                <w:i/>
                <w:sz w:val="24"/>
                <w:szCs w:val="24"/>
              </w:rPr>
            </w:pPr>
          </w:p>
        </w:tc>
      </w:tr>
      <w:tr w:rsidR="00966473" w:rsidRPr="008A7580" w:rsidTr="00D57796">
        <w:tc>
          <w:tcPr>
            <w:tcW w:w="2160"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Aktuallığı</w:t>
            </w:r>
          </w:p>
        </w:tc>
        <w:tc>
          <w:tcPr>
            <w:tcW w:w="7871" w:type="dxa"/>
          </w:tcPr>
          <w:p w:rsidR="00165D0C" w:rsidRDefault="00ED5DB1" w:rsidP="00B23C16">
            <w:pPr>
              <w:rPr>
                <w:rFonts w:ascii="Times New Roman" w:hAnsi="Times New Roman" w:cs="Times New Roman"/>
                <w:i/>
                <w:sz w:val="24"/>
                <w:szCs w:val="24"/>
              </w:rPr>
            </w:pPr>
            <w:r w:rsidRPr="0018796A">
              <w:rPr>
                <w:rFonts w:ascii="Times New Roman" w:hAnsi="Times New Roman" w:cs="Times New Roman"/>
                <w:i/>
                <w:sz w:val="24"/>
                <w:szCs w:val="24"/>
              </w:rPr>
              <w:t>Sümük toxuması epitelial mənşəli şişlərin əsas metastatik obyekti  hesab olunur</w:t>
            </w:r>
            <w:r w:rsidR="005F34B6">
              <w:rPr>
                <w:rFonts w:ascii="Times New Roman" w:hAnsi="Times New Roman" w:cs="Times New Roman"/>
                <w:i/>
                <w:sz w:val="24"/>
                <w:szCs w:val="24"/>
              </w:rPr>
              <w:t>(1</w:t>
            </w:r>
            <w:r w:rsidR="008A09F1">
              <w:rPr>
                <w:rFonts w:ascii="Times New Roman" w:hAnsi="Times New Roman" w:cs="Times New Roman"/>
                <w:i/>
                <w:sz w:val="24"/>
                <w:szCs w:val="24"/>
              </w:rPr>
              <w:t>)</w:t>
            </w:r>
            <w:r w:rsidRPr="0018796A">
              <w:rPr>
                <w:rFonts w:ascii="Times New Roman" w:hAnsi="Times New Roman" w:cs="Times New Roman"/>
                <w:i/>
                <w:sz w:val="24"/>
                <w:szCs w:val="24"/>
              </w:rPr>
              <w:t xml:space="preserve">. </w:t>
            </w:r>
            <w:r w:rsidR="00165D0C" w:rsidRPr="0018796A">
              <w:rPr>
                <w:rFonts w:ascii="Times New Roman" w:hAnsi="Times New Roman" w:cs="Times New Roman"/>
                <w:i/>
                <w:sz w:val="24"/>
                <w:szCs w:val="24"/>
              </w:rPr>
              <w:t xml:space="preserve">Skelet metastazları bütün bədxassəli sümük şişlərinin 70-80 %-ni təşkil edir.Bütün xərçəng tipləri sümüyə metastaz verir, lakin ptostat ,süd vəzi </w:t>
            </w:r>
            <w:r w:rsidR="00165D0C" w:rsidRPr="0018796A">
              <w:rPr>
                <w:rFonts w:ascii="Times New Roman" w:hAnsi="Times New Roman" w:cs="Times New Roman"/>
                <w:i/>
                <w:sz w:val="24"/>
                <w:szCs w:val="24"/>
              </w:rPr>
              <w:lastRenderedPageBreak/>
              <w:t>xərçəngi, ağciyər , böyrək və tiroid xərçəngi metastazların 70-80 %-ni təşkil edir</w:t>
            </w:r>
            <w:r w:rsidR="005F34B6">
              <w:rPr>
                <w:rFonts w:ascii="Times New Roman" w:hAnsi="Times New Roman" w:cs="Times New Roman"/>
                <w:i/>
                <w:sz w:val="24"/>
                <w:szCs w:val="24"/>
              </w:rPr>
              <w:t xml:space="preserve"> (2)</w:t>
            </w:r>
            <w:r w:rsidR="00165D0C">
              <w:rPr>
                <w:rFonts w:ascii="Times New Roman" w:hAnsi="Times New Roman" w:cs="Times New Roman"/>
                <w:i/>
                <w:sz w:val="24"/>
                <w:szCs w:val="24"/>
              </w:rPr>
              <w:t xml:space="preserve">. </w:t>
            </w:r>
          </w:p>
          <w:p w:rsidR="00B23C16" w:rsidRPr="0018796A" w:rsidRDefault="00B23C16" w:rsidP="00B23C16">
            <w:pPr>
              <w:rPr>
                <w:rFonts w:ascii="Times New Roman" w:hAnsi="Times New Roman" w:cs="Times New Roman"/>
                <w:b/>
                <w:sz w:val="32"/>
                <w:szCs w:val="32"/>
              </w:rPr>
            </w:pPr>
            <w:r w:rsidRPr="0018796A">
              <w:rPr>
                <w:rFonts w:ascii="Times New Roman" w:hAnsi="Times New Roman" w:cs="Times New Roman"/>
                <w:i/>
                <w:sz w:val="24"/>
                <w:szCs w:val="24"/>
              </w:rPr>
              <w:t>Sümüklərin metastatik zədələnməsi xəstələrdə ağrı , patoloji sınıq, hərəkət məhdudluğu</w:t>
            </w:r>
            <w:r w:rsidR="007029E6">
              <w:rPr>
                <w:rFonts w:ascii="Times New Roman" w:hAnsi="Times New Roman" w:cs="Times New Roman"/>
                <w:i/>
                <w:sz w:val="24"/>
                <w:szCs w:val="24"/>
              </w:rPr>
              <w:t xml:space="preserve"> verməklə</w:t>
            </w:r>
            <w:r w:rsidR="00666E20">
              <w:rPr>
                <w:rFonts w:ascii="Times New Roman" w:hAnsi="Times New Roman" w:cs="Times New Roman"/>
                <w:i/>
                <w:sz w:val="24"/>
                <w:szCs w:val="24"/>
              </w:rPr>
              <w:t>,</w:t>
            </w:r>
            <w:r w:rsidRPr="0018796A">
              <w:rPr>
                <w:rFonts w:ascii="Times New Roman" w:hAnsi="Times New Roman" w:cs="Times New Roman"/>
                <w:i/>
                <w:sz w:val="24"/>
                <w:szCs w:val="24"/>
              </w:rPr>
              <w:t xml:space="preserve"> həyat keyfiyyətini aşağı salır</w:t>
            </w:r>
            <w:r w:rsidR="00121AF0">
              <w:rPr>
                <w:rFonts w:ascii="Times New Roman" w:hAnsi="Times New Roman" w:cs="Times New Roman"/>
                <w:i/>
                <w:sz w:val="24"/>
                <w:szCs w:val="24"/>
              </w:rPr>
              <w:t xml:space="preserve"> (3</w:t>
            </w:r>
            <w:r w:rsidR="0012332E">
              <w:rPr>
                <w:rFonts w:ascii="Times New Roman" w:hAnsi="Times New Roman" w:cs="Times New Roman"/>
                <w:i/>
                <w:sz w:val="24"/>
                <w:szCs w:val="24"/>
              </w:rPr>
              <w:t>)</w:t>
            </w:r>
            <w:r w:rsidRPr="0018796A">
              <w:rPr>
                <w:rFonts w:ascii="Times New Roman" w:hAnsi="Times New Roman" w:cs="Times New Roman"/>
                <w:i/>
                <w:sz w:val="24"/>
                <w:szCs w:val="24"/>
              </w:rPr>
              <w:t xml:space="preserve">.  </w:t>
            </w:r>
            <w:r w:rsidR="00241D13" w:rsidRPr="0018796A">
              <w:rPr>
                <w:rFonts w:ascii="Times New Roman" w:hAnsi="Times New Roman" w:cs="Times New Roman"/>
                <w:i/>
                <w:sz w:val="24"/>
                <w:szCs w:val="24"/>
              </w:rPr>
              <w:t>Metastatik z</w:t>
            </w:r>
            <w:r w:rsidRPr="0018796A">
              <w:rPr>
                <w:rFonts w:ascii="Times New Roman" w:hAnsi="Times New Roman" w:cs="Times New Roman"/>
                <w:i/>
                <w:sz w:val="24"/>
                <w:szCs w:val="24"/>
              </w:rPr>
              <w:t>ədələnmələrin  25 %-ə qədə</w:t>
            </w:r>
            <w:r w:rsidR="00165D0C">
              <w:rPr>
                <w:rFonts w:ascii="Times New Roman" w:hAnsi="Times New Roman" w:cs="Times New Roman"/>
                <w:i/>
                <w:sz w:val="24"/>
                <w:szCs w:val="24"/>
              </w:rPr>
              <w:t>ri ağrısız olub</w:t>
            </w:r>
            <w:r w:rsidR="00666E20">
              <w:rPr>
                <w:rFonts w:ascii="Times New Roman" w:hAnsi="Times New Roman" w:cs="Times New Roman"/>
                <w:i/>
                <w:sz w:val="24"/>
                <w:szCs w:val="24"/>
              </w:rPr>
              <w:t xml:space="preserve">, </w:t>
            </w:r>
            <w:r w:rsidR="00165D0C">
              <w:rPr>
                <w:rFonts w:ascii="Times New Roman" w:hAnsi="Times New Roman" w:cs="Times New Roman"/>
                <w:i/>
                <w:sz w:val="24"/>
                <w:szCs w:val="24"/>
              </w:rPr>
              <w:t xml:space="preserve"> radioloji </w:t>
            </w:r>
            <w:r w:rsidRPr="0018796A">
              <w:rPr>
                <w:rFonts w:ascii="Times New Roman" w:hAnsi="Times New Roman" w:cs="Times New Roman"/>
                <w:i/>
                <w:sz w:val="24"/>
                <w:szCs w:val="24"/>
              </w:rPr>
              <w:t xml:space="preserve"> müayinə</w:t>
            </w:r>
            <w:r w:rsidR="00165D0C">
              <w:rPr>
                <w:rFonts w:ascii="Times New Roman" w:hAnsi="Times New Roman" w:cs="Times New Roman"/>
                <w:i/>
                <w:sz w:val="24"/>
                <w:szCs w:val="24"/>
              </w:rPr>
              <w:t xml:space="preserve">lər </w:t>
            </w:r>
            <w:r w:rsidRPr="0018796A">
              <w:rPr>
                <w:rFonts w:ascii="Times New Roman" w:hAnsi="Times New Roman" w:cs="Times New Roman"/>
                <w:i/>
                <w:sz w:val="24"/>
                <w:szCs w:val="24"/>
              </w:rPr>
              <w:t xml:space="preserve"> zamanı</w:t>
            </w:r>
            <w:r w:rsidR="007029E6">
              <w:rPr>
                <w:rFonts w:ascii="Times New Roman" w:hAnsi="Times New Roman" w:cs="Times New Roman"/>
                <w:i/>
                <w:sz w:val="24"/>
                <w:szCs w:val="24"/>
              </w:rPr>
              <w:t xml:space="preserve"> təsadüfən aşkarlanır və </w:t>
            </w:r>
            <w:r w:rsidR="00621BE7">
              <w:rPr>
                <w:rFonts w:ascii="Times New Roman" w:hAnsi="Times New Roman" w:cs="Times New Roman"/>
                <w:i/>
                <w:sz w:val="24"/>
                <w:szCs w:val="24"/>
              </w:rPr>
              <w:t xml:space="preserve"> 3-4 </w:t>
            </w:r>
            <w:r w:rsidR="009C6384">
              <w:rPr>
                <w:rFonts w:ascii="Times New Roman" w:hAnsi="Times New Roman" w:cs="Times New Roman"/>
                <w:i/>
                <w:sz w:val="24"/>
                <w:szCs w:val="24"/>
              </w:rPr>
              <w:t>%</w:t>
            </w:r>
            <w:r w:rsidR="00165D0C">
              <w:rPr>
                <w:rFonts w:ascii="Times New Roman" w:hAnsi="Times New Roman" w:cs="Times New Roman"/>
                <w:i/>
                <w:sz w:val="24"/>
                <w:szCs w:val="24"/>
              </w:rPr>
              <w:t xml:space="preserve"> hallarda törəmənin ilkin lokalizasiyası məlum olmur </w:t>
            </w:r>
            <w:r w:rsidR="00121AF0">
              <w:rPr>
                <w:rFonts w:ascii="Times New Roman" w:hAnsi="Times New Roman" w:cs="Times New Roman"/>
                <w:i/>
                <w:sz w:val="24"/>
                <w:szCs w:val="24"/>
              </w:rPr>
              <w:t>(4)</w:t>
            </w:r>
            <w:r w:rsidRPr="0018796A">
              <w:rPr>
                <w:rFonts w:ascii="Times New Roman" w:hAnsi="Times New Roman" w:cs="Times New Roman"/>
                <w:i/>
                <w:sz w:val="24"/>
                <w:szCs w:val="24"/>
              </w:rPr>
              <w:t>.</w:t>
            </w:r>
          </w:p>
          <w:p w:rsidR="00BA3942" w:rsidRPr="00165D0C" w:rsidRDefault="007338FD" w:rsidP="002A791E">
            <w:pPr>
              <w:rPr>
                <w:rFonts w:ascii="Times New Roman" w:hAnsi="Times New Roman" w:cs="Times New Roman"/>
                <w:i/>
                <w:sz w:val="24"/>
                <w:szCs w:val="24"/>
              </w:rPr>
            </w:pPr>
            <w:r w:rsidRPr="00165D0C">
              <w:rPr>
                <w:rFonts w:ascii="Times New Roman" w:hAnsi="Times New Roman" w:cs="Times New Roman"/>
                <w:i/>
                <w:sz w:val="24"/>
                <w:szCs w:val="24"/>
              </w:rPr>
              <w:t xml:space="preserve">Sümük metastazı diaqnozu qoyulduqdan sonra aparılan müalicələr simptomların azalmasına və ağırlaşmların qarşısını almağa yönəldilir. </w:t>
            </w:r>
            <w:r w:rsidR="00165D0C" w:rsidRPr="00165D0C">
              <w:rPr>
                <w:rFonts w:ascii="Times New Roman" w:hAnsi="Times New Roman" w:cs="Times New Roman"/>
                <w:i/>
                <w:sz w:val="24"/>
                <w:szCs w:val="24"/>
              </w:rPr>
              <w:t>Bu aspektdə</w:t>
            </w:r>
            <w:r w:rsidR="007029E6">
              <w:rPr>
                <w:rFonts w:ascii="Times New Roman" w:hAnsi="Times New Roman" w:cs="Times New Roman"/>
                <w:i/>
                <w:sz w:val="24"/>
                <w:szCs w:val="24"/>
              </w:rPr>
              <w:t xml:space="preserve"> metastazların erkən dövrdə  və müalicə üçün vacib kriterilərə əsaslanaraq diaqnostikası </w:t>
            </w:r>
            <w:r w:rsidRPr="00165D0C">
              <w:rPr>
                <w:rFonts w:ascii="Times New Roman" w:hAnsi="Times New Roman" w:cs="Times New Roman"/>
                <w:i/>
                <w:sz w:val="24"/>
                <w:szCs w:val="24"/>
              </w:rPr>
              <w:t>ağırlaşmal</w:t>
            </w:r>
            <w:r w:rsidR="002A791E" w:rsidRPr="00165D0C">
              <w:rPr>
                <w:rFonts w:ascii="Times New Roman" w:hAnsi="Times New Roman" w:cs="Times New Roman"/>
                <w:i/>
                <w:sz w:val="24"/>
                <w:szCs w:val="24"/>
              </w:rPr>
              <w:t>a</w:t>
            </w:r>
            <w:r w:rsidRPr="00165D0C">
              <w:rPr>
                <w:rFonts w:ascii="Times New Roman" w:hAnsi="Times New Roman" w:cs="Times New Roman"/>
                <w:i/>
                <w:sz w:val="24"/>
                <w:szCs w:val="24"/>
              </w:rPr>
              <w:t>rın  qarşısını almaq üçün çox əhəmiyyətlidir</w:t>
            </w:r>
            <w:r w:rsidR="00666E20">
              <w:rPr>
                <w:rFonts w:ascii="Times New Roman" w:hAnsi="Times New Roman" w:cs="Times New Roman"/>
                <w:i/>
                <w:sz w:val="24"/>
                <w:szCs w:val="24"/>
              </w:rPr>
              <w:t>.</w:t>
            </w:r>
          </w:p>
          <w:p w:rsidR="008A09F1" w:rsidRDefault="00666E20" w:rsidP="008A09F1">
            <w:pPr>
              <w:rPr>
                <w:color w:val="000000"/>
                <w:shd w:val="clear" w:color="auto" w:fill="FFFFFF"/>
              </w:rPr>
            </w:pPr>
            <w:r>
              <w:rPr>
                <w:rFonts w:ascii="Times New Roman" w:hAnsi="Times New Roman" w:cs="Times New Roman"/>
                <w:i/>
                <w:sz w:val="24"/>
                <w:szCs w:val="24"/>
              </w:rPr>
              <w:t xml:space="preserve">Bunun üçün </w:t>
            </w:r>
            <w:r w:rsidR="002A791E" w:rsidRPr="00165D0C">
              <w:rPr>
                <w:rFonts w:ascii="Times New Roman" w:hAnsi="Times New Roman" w:cs="Times New Roman"/>
                <w:i/>
                <w:sz w:val="24"/>
                <w:szCs w:val="24"/>
              </w:rPr>
              <w:t xml:space="preserve"> hazı</w:t>
            </w:r>
            <w:r w:rsidR="007029E6">
              <w:rPr>
                <w:rFonts w:ascii="Times New Roman" w:hAnsi="Times New Roman" w:cs="Times New Roman"/>
                <w:i/>
                <w:sz w:val="24"/>
                <w:szCs w:val="24"/>
              </w:rPr>
              <w:t>rda bir çox şüa diaqnostik müayinə üsullarından istifadə</w:t>
            </w:r>
            <w:r w:rsidR="00121AF0">
              <w:rPr>
                <w:rFonts w:ascii="Times New Roman" w:hAnsi="Times New Roman" w:cs="Times New Roman"/>
                <w:i/>
                <w:sz w:val="24"/>
                <w:szCs w:val="24"/>
              </w:rPr>
              <w:t xml:space="preserve"> edilir (5)</w:t>
            </w:r>
            <w:r w:rsidR="00BA3942" w:rsidRPr="00165D0C">
              <w:rPr>
                <w:rFonts w:ascii="Times New Roman" w:hAnsi="Times New Roman" w:cs="Times New Roman"/>
                <w:i/>
                <w:sz w:val="24"/>
                <w:szCs w:val="24"/>
              </w:rPr>
              <w:t xml:space="preserve">. </w:t>
            </w:r>
            <w:r w:rsidR="00165D0C">
              <w:rPr>
                <w:rFonts w:ascii="Times New Roman" w:hAnsi="Times New Roman" w:cs="Times New Roman"/>
                <w:i/>
                <w:sz w:val="24"/>
                <w:szCs w:val="24"/>
              </w:rPr>
              <w:t xml:space="preserve">Dəqiqliklə  seçilmiş radiodiaqnostik müayinə üsulları-ssintiqrafiya, PET-KT, tam bədən MRT müayinələri  metastatik ocaqların </w:t>
            </w:r>
            <w:r w:rsidR="007029E6">
              <w:rPr>
                <w:rFonts w:ascii="Times New Roman" w:hAnsi="Times New Roman" w:cs="Times New Roman"/>
                <w:i/>
                <w:sz w:val="24"/>
                <w:szCs w:val="24"/>
              </w:rPr>
              <w:t xml:space="preserve">lokalizasiyasının və </w:t>
            </w:r>
            <w:r w:rsidR="00165D0C">
              <w:rPr>
                <w:rFonts w:ascii="Times New Roman" w:hAnsi="Times New Roman" w:cs="Times New Roman"/>
                <w:i/>
                <w:sz w:val="24"/>
                <w:szCs w:val="24"/>
              </w:rPr>
              <w:t>sayının</w:t>
            </w:r>
            <w:r w:rsidR="007029E6">
              <w:rPr>
                <w:rFonts w:ascii="Times New Roman" w:hAnsi="Times New Roman" w:cs="Times New Roman"/>
                <w:i/>
                <w:sz w:val="24"/>
                <w:szCs w:val="24"/>
              </w:rPr>
              <w:t xml:space="preserve"> təyin edilməsində</w:t>
            </w:r>
            <w:r w:rsidR="00165D0C">
              <w:rPr>
                <w:rFonts w:ascii="Times New Roman" w:hAnsi="Times New Roman" w:cs="Times New Roman"/>
                <w:i/>
                <w:sz w:val="24"/>
                <w:szCs w:val="24"/>
              </w:rPr>
              <w:t>, əlavə müayinə üsulları isə -rentgenoqrafiya, KT</w:t>
            </w:r>
            <w:r w:rsidR="007029E6">
              <w:rPr>
                <w:rFonts w:ascii="Times New Roman" w:hAnsi="Times New Roman" w:cs="Times New Roman"/>
                <w:i/>
                <w:sz w:val="24"/>
                <w:szCs w:val="24"/>
              </w:rPr>
              <w:t>,MRT onların mövcudl</w:t>
            </w:r>
            <w:r w:rsidR="00165D0C">
              <w:rPr>
                <w:rFonts w:ascii="Times New Roman" w:hAnsi="Times New Roman" w:cs="Times New Roman"/>
                <w:i/>
                <w:sz w:val="24"/>
                <w:szCs w:val="24"/>
              </w:rPr>
              <w:t xml:space="preserve">uğunun və  tipinin təyin edilməsində </w:t>
            </w:r>
            <w:r>
              <w:rPr>
                <w:rFonts w:ascii="Times New Roman" w:hAnsi="Times New Roman" w:cs="Times New Roman"/>
                <w:i/>
                <w:sz w:val="24"/>
                <w:szCs w:val="24"/>
              </w:rPr>
              <w:t>istifadə edilir</w:t>
            </w:r>
            <w:r w:rsidR="00592646">
              <w:rPr>
                <w:rFonts w:ascii="Times New Roman" w:hAnsi="Times New Roman" w:cs="Times New Roman"/>
                <w:i/>
                <w:sz w:val="24"/>
                <w:szCs w:val="24"/>
              </w:rPr>
              <w:t>(6,7)</w:t>
            </w:r>
            <w:r w:rsidR="00165D0C">
              <w:rPr>
                <w:rFonts w:ascii="Times New Roman" w:hAnsi="Times New Roman" w:cs="Times New Roman"/>
                <w:i/>
                <w:sz w:val="24"/>
                <w:szCs w:val="24"/>
              </w:rPr>
              <w:t xml:space="preserve">. Ayrıca, </w:t>
            </w:r>
            <w:r w:rsidR="004140CC">
              <w:rPr>
                <w:rFonts w:ascii="Times New Roman" w:hAnsi="Times New Roman" w:cs="Times New Roman"/>
                <w:i/>
                <w:sz w:val="24"/>
                <w:szCs w:val="24"/>
              </w:rPr>
              <w:t>laborato</w:t>
            </w:r>
            <w:r w:rsidR="00165D0C">
              <w:rPr>
                <w:rFonts w:ascii="Times New Roman" w:hAnsi="Times New Roman" w:cs="Times New Roman"/>
                <w:i/>
                <w:sz w:val="24"/>
                <w:szCs w:val="24"/>
              </w:rPr>
              <w:t>r göstəricilər (hiperkalsiemiya),biopsiya, tumor-spesifik DNT mutasiyaları analizləridə bu aspektdə vacib əhəmiyyə</w:t>
            </w:r>
            <w:r w:rsidR="004140CC">
              <w:rPr>
                <w:rFonts w:ascii="Times New Roman" w:hAnsi="Times New Roman" w:cs="Times New Roman"/>
                <w:i/>
                <w:sz w:val="24"/>
                <w:szCs w:val="24"/>
              </w:rPr>
              <w:t xml:space="preserve">t daşıyır </w:t>
            </w:r>
            <w:r w:rsidR="00592646">
              <w:rPr>
                <w:color w:val="000000"/>
                <w:shd w:val="clear" w:color="auto" w:fill="FFFFFF"/>
              </w:rPr>
              <w:t>(8</w:t>
            </w:r>
            <w:r w:rsidR="008A09F1">
              <w:rPr>
                <w:color w:val="000000"/>
                <w:shd w:val="clear" w:color="auto" w:fill="FFFFFF"/>
              </w:rPr>
              <w:t>)</w:t>
            </w:r>
          </w:p>
          <w:p w:rsidR="00943D41" w:rsidRPr="00666E20" w:rsidRDefault="001E71B4" w:rsidP="00666E20">
            <w:pPr>
              <w:jc w:val="both"/>
              <w:rPr>
                <w:rFonts w:ascii="Times New Roman" w:hAnsi="Times New Roman" w:cs="Times New Roman"/>
                <w:i/>
                <w:sz w:val="24"/>
                <w:szCs w:val="24"/>
                <w:shd w:val="clear" w:color="auto" w:fill="FCFCFC"/>
              </w:rPr>
            </w:pPr>
            <w:r w:rsidRPr="00666E20">
              <w:rPr>
                <w:rFonts w:ascii="Times New Roman" w:hAnsi="Times New Roman" w:cs="Times New Roman"/>
                <w:i/>
                <w:sz w:val="24"/>
                <w:szCs w:val="24"/>
                <w:shd w:val="clear" w:color="auto" w:fill="FCFCFC"/>
              </w:rPr>
              <w:t xml:space="preserve">Müasir ədəbiyyatlarda </w:t>
            </w:r>
            <w:r w:rsidR="00666E20">
              <w:rPr>
                <w:rFonts w:ascii="Times New Roman" w:hAnsi="Times New Roman" w:cs="Times New Roman"/>
                <w:i/>
                <w:sz w:val="24"/>
                <w:szCs w:val="24"/>
                <w:shd w:val="clear" w:color="auto" w:fill="FCFCFC"/>
              </w:rPr>
              <w:t>skeletin metastat</w:t>
            </w:r>
            <w:r w:rsidR="004140CC" w:rsidRPr="00666E20">
              <w:rPr>
                <w:rFonts w:ascii="Times New Roman" w:hAnsi="Times New Roman" w:cs="Times New Roman"/>
                <w:i/>
                <w:sz w:val="24"/>
                <w:szCs w:val="24"/>
                <w:shd w:val="clear" w:color="auto" w:fill="FCFCFC"/>
              </w:rPr>
              <w:t xml:space="preserve">ik zədələnmələrinin </w:t>
            </w:r>
            <w:r w:rsidRPr="00666E20">
              <w:rPr>
                <w:rFonts w:ascii="Times New Roman" w:hAnsi="Times New Roman" w:cs="Times New Roman"/>
                <w:i/>
                <w:sz w:val="24"/>
                <w:szCs w:val="24"/>
                <w:shd w:val="clear" w:color="auto" w:fill="FCFCFC"/>
              </w:rPr>
              <w:t>standartlaşdır</w:t>
            </w:r>
            <w:r w:rsidR="00666E20">
              <w:rPr>
                <w:rFonts w:ascii="Times New Roman" w:hAnsi="Times New Roman" w:cs="Times New Roman"/>
                <w:i/>
                <w:sz w:val="24"/>
                <w:szCs w:val="24"/>
                <w:shd w:val="clear" w:color="auto" w:fill="FCFCFC"/>
              </w:rPr>
              <w:t>ılmış diaqnostik taktikasının m</w:t>
            </w:r>
            <w:r w:rsidRPr="00666E20">
              <w:rPr>
                <w:rFonts w:ascii="Times New Roman" w:hAnsi="Times New Roman" w:cs="Times New Roman"/>
                <w:i/>
                <w:sz w:val="24"/>
                <w:szCs w:val="24"/>
                <w:shd w:val="clear" w:color="auto" w:fill="FCFCFC"/>
              </w:rPr>
              <w:t>üəyyənləşdirilmə</w:t>
            </w:r>
            <w:r w:rsidR="00943D41" w:rsidRPr="00666E20">
              <w:rPr>
                <w:rFonts w:ascii="Times New Roman" w:hAnsi="Times New Roman" w:cs="Times New Roman"/>
                <w:i/>
                <w:sz w:val="24"/>
                <w:szCs w:val="24"/>
                <w:shd w:val="clear" w:color="auto" w:fill="FCFCFC"/>
              </w:rPr>
              <w:t>sinin vacibliyi vurğ</w:t>
            </w:r>
            <w:r w:rsidRPr="00666E20">
              <w:rPr>
                <w:rFonts w:ascii="Times New Roman" w:hAnsi="Times New Roman" w:cs="Times New Roman"/>
                <w:i/>
                <w:sz w:val="24"/>
                <w:szCs w:val="24"/>
                <w:shd w:val="clear" w:color="auto" w:fill="FCFCFC"/>
              </w:rPr>
              <w:t>ulanır. Belə ki, sümük zədələnmələri zamanı aparılan</w:t>
            </w:r>
            <w:r w:rsidR="00943D41" w:rsidRPr="00666E20">
              <w:rPr>
                <w:rFonts w:ascii="Times New Roman" w:hAnsi="Times New Roman" w:cs="Times New Roman"/>
                <w:i/>
                <w:sz w:val="24"/>
                <w:szCs w:val="24"/>
                <w:shd w:val="clear" w:color="auto" w:fill="FCFCFC"/>
              </w:rPr>
              <w:t xml:space="preserve"> müalicələrin, məs, </w:t>
            </w:r>
            <w:r w:rsidRPr="00666E20">
              <w:rPr>
                <w:rFonts w:ascii="Times New Roman" w:hAnsi="Times New Roman" w:cs="Times New Roman"/>
                <w:i/>
                <w:sz w:val="24"/>
                <w:szCs w:val="24"/>
                <w:shd w:val="clear" w:color="auto" w:fill="FCFCFC"/>
              </w:rPr>
              <w:t xml:space="preserve"> cə</w:t>
            </w:r>
            <w:r w:rsidR="00943D41" w:rsidRPr="00666E20">
              <w:rPr>
                <w:rFonts w:ascii="Times New Roman" w:hAnsi="Times New Roman" w:cs="Times New Roman"/>
                <w:i/>
                <w:sz w:val="24"/>
                <w:szCs w:val="24"/>
                <w:shd w:val="clear" w:color="auto" w:fill="FCFCFC"/>
              </w:rPr>
              <w:t xml:space="preserve">rrahi müdaxilənin </w:t>
            </w:r>
            <w:r w:rsidRPr="00666E20">
              <w:rPr>
                <w:rFonts w:ascii="Times New Roman" w:hAnsi="Times New Roman" w:cs="Times New Roman"/>
                <w:i/>
                <w:sz w:val="24"/>
                <w:szCs w:val="24"/>
                <w:shd w:val="clear" w:color="auto" w:fill="FCFCFC"/>
              </w:rPr>
              <w:t xml:space="preserve"> nəticələri metastazların solitar olması və birincili zədələnmələ</w:t>
            </w:r>
            <w:r w:rsidR="00943D41" w:rsidRPr="00666E20">
              <w:rPr>
                <w:rFonts w:ascii="Times New Roman" w:hAnsi="Times New Roman" w:cs="Times New Roman"/>
                <w:i/>
                <w:sz w:val="24"/>
                <w:szCs w:val="24"/>
                <w:shd w:val="clear" w:color="auto" w:fill="FCFCFC"/>
              </w:rPr>
              <w:t>rlə məhdudlaş</w:t>
            </w:r>
            <w:r w:rsidR="005244C3">
              <w:rPr>
                <w:rFonts w:ascii="Times New Roman" w:hAnsi="Times New Roman" w:cs="Times New Roman"/>
                <w:i/>
                <w:sz w:val="24"/>
                <w:szCs w:val="24"/>
                <w:shd w:val="clear" w:color="auto" w:fill="FCFCFC"/>
              </w:rPr>
              <w:t xml:space="preserve">dığı </w:t>
            </w:r>
            <w:r w:rsidR="00943D41" w:rsidRPr="00666E20">
              <w:rPr>
                <w:rFonts w:ascii="Times New Roman" w:hAnsi="Times New Roman" w:cs="Times New Roman"/>
                <w:i/>
                <w:sz w:val="24"/>
                <w:szCs w:val="24"/>
                <w:shd w:val="clear" w:color="auto" w:fill="FCFCFC"/>
              </w:rPr>
              <w:t xml:space="preserve">  hallarda </w:t>
            </w:r>
            <w:r w:rsidRPr="00666E20">
              <w:rPr>
                <w:rFonts w:ascii="Times New Roman" w:hAnsi="Times New Roman" w:cs="Times New Roman"/>
                <w:i/>
                <w:sz w:val="24"/>
                <w:szCs w:val="24"/>
                <w:shd w:val="clear" w:color="auto" w:fill="FCFCFC"/>
              </w:rPr>
              <w:t xml:space="preserve"> daha ə</w:t>
            </w:r>
            <w:r w:rsidR="00666E20">
              <w:rPr>
                <w:rFonts w:ascii="Times New Roman" w:hAnsi="Times New Roman" w:cs="Times New Roman"/>
                <w:i/>
                <w:sz w:val="24"/>
                <w:szCs w:val="24"/>
                <w:shd w:val="clear" w:color="auto" w:fill="FCFCFC"/>
              </w:rPr>
              <w:t>lverişli olur</w:t>
            </w:r>
            <w:r w:rsidR="00F1480A" w:rsidRPr="00666E20">
              <w:rPr>
                <w:rFonts w:ascii="Times New Roman" w:hAnsi="Times New Roman" w:cs="Times New Roman"/>
                <w:i/>
                <w:sz w:val="24"/>
                <w:szCs w:val="24"/>
                <w:shd w:val="clear" w:color="auto" w:fill="FCFCFC"/>
              </w:rPr>
              <w:t>(</w:t>
            </w:r>
            <w:r w:rsidR="00592646" w:rsidRPr="00666E20">
              <w:rPr>
                <w:rFonts w:ascii="Times New Roman" w:hAnsi="Times New Roman" w:cs="Times New Roman"/>
                <w:i/>
                <w:sz w:val="24"/>
                <w:szCs w:val="24"/>
                <w:shd w:val="clear" w:color="auto" w:fill="FCFCFC"/>
              </w:rPr>
              <w:t>9</w:t>
            </w:r>
            <w:r w:rsidR="00F1480A" w:rsidRPr="00666E20">
              <w:rPr>
                <w:rFonts w:ascii="Times New Roman" w:hAnsi="Times New Roman" w:cs="Times New Roman"/>
                <w:i/>
                <w:sz w:val="24"/>
                <w:szCs w:val="24"/>
                <w:shd w:val="clear" w:color="auto" w:fill="FCFCFC"/>
              </w:rPr>
              <w:t>)</w:t>
            </w:r>
            <w:r w:rsidRPr="00666E20">
              <w:rPr>
                <w:rFonts w:ascii="Times New Roman" w:hAnsi="Times New Roman" w:cs="Times New Roman"/>
                <w:i/>
                <w:sz w:val="24"/>
                <w:szCs w:val="24"/>
                <w:shd w:val="clear" w:color="auto" w:fill="FCFCFC"/>
              </w:rPr>
              <w:t xml:space="preserve">. </w:t>
            </w:r>
          </w:p>
          <w:p w:rsidR="00F1480A" w:rsidRPr="00666E20" w:rsidRDefault="00943D41" w:rsidP="00666E20">
            <w:pPr>
              <w:jc w:val="both"/>
              <w:rPr>
                <w:rFonts w:ascii="Times New Roman" w:hAnsi="Times New Roman" w:cs="Times New Roman"/>
                <w:i/>
                <w:sz w:val="24"/>
                <w:szCs w:val="24"/>
                <w:shd w:val="clear" w:color="auto" w:fill="FCFCFC"/>
              </w:rPr>
            </w:pPr>
            <w:r w:rsidRPr="00666E20">
              <w:rPr>
                <w:rFonts w:ascii="Times New Roman" w:hAnsi="Times New Roman" w:cs="Times New Roman"/>
                <w:i/>
                <w:sz w:val="24"/>
                <w:szCs w:val="24"/>
                <w:shd w:val="clear" w:color="auto" w:fill="FCFCFC"/>
              </w:rPr>
              <w:t>N</w:t>
            </w:r>
            <w:r w:rsidR="001E71B4" w:rsidRPr="00666E20">
              <w:rPr>
                <w:rFonts w:ascii="Times New Roman" w:hAnsi="Times New Roman" w:cs="Times New Roman"/>
                <w:i/>
                <w:sz w:val="24"/>
                <w:szCs w:val="24"/>
                <w:shd w:val="clear" w:color="auto" w:fill="FCFCFC"/>
              </w:rPr>
              <w:t>aməlum şişlərin sümük metas</w:t>
            </w:r>
            <w:r w:rsidRPr="00666E20">
              <w:rPr>
                <w:rFonts w:ascii="Times New Roman" w:hAnsi="Times New Roman" w:cs="Times New Roman"/>
                <w:i/>
                <w:sz w:val="24"/>
                <w:szCs w:val="24"/>
                <w:shd w:val="clear" w:color="auto" w:fill="FCFCFC"/>
              </w:rPr>
              <w:t xml:space="preserve">tazları mövcud olduğu zaman </w:t>
            </w:r>
            <w:r w:rsidR="001E71B4" w:rsidRPr="00666E20">
              <w:rPr>
                <w:rFonts w:ascii="Times New Roman" w:hAnsi="Times New Roman" w:cs="Times New Roman"/>
                <w:i/>
                <w:sz w:val="24"/>
                <w:szCs w:val="24"/>
                <w:shd w:val="clear" w:color="auto" w:fill="FCFCFC"/>
              </w:rPr>
              <w:t xml:space="preserve"> xəstələrdə törəmə</w:t>
            </w:r>
            <w:r w:rsidRPr="00666E20">
              <w:rPr>
                <w:rFonts w:ascii="Times New Roman" w:hAnsi="Times New Roman" w:cs="Times New Roman"/>
                <w:i/>
                <w:sz w:val="24"/>
                <w:szCs w:val="24"/>
                <w:shd w:val="clear" w:color="auto" w:fill="FCFCFC"/>
              </w:rPr>
              <w:t>nin i</w:t>
            </w:r>
            <w:r w:rsidR="00666E20">
              <w:rPr>
                <w:rFonts w:ascii="Times New Roman" w:hAnsi="Times New Roman" w:cs="Times New Roman"/>
                <w:i/>
                <w:sz w:val="24"/>
                <w:szCs w:val="24"/>
                <w:shd w:val="clear" w:color="auto" w:fill="FCFCFC"/>
              </w:rPr>
              <w:t>lkin oca</w:t>
            </w:r>
            <w:r w:rsidR="001E71B4" w:rsidRPr="00666E20">
              <w:rPr>
                <w:rFonts w:ascii="Times New Roman" w:hAnsi="Times New Roman" w:cs="Times New Roman"/>
                <w:i/>
                <w:sz w:val="24"/>
                <w:szCs w:val="24"/>
                <w:shd w:val="clear" w:color="auto" w:fill="FCFCFC"/>
              </w:rPr>
              <w:t>ğı histoloji tiplə identifikasiya edilir ki, bu da bio</w:t>
            </w:r>
            <w:r w:rsidR="00666E20">
              <w:rPr>
                <w:rFonts w:ascii="Times New Roman" w:hAnsi="Times New Roman" w:cs="Times New Roman"/>
                <w:i/>
                <w:sz w:val="24"/>
                <w:szCs w:val="24"/>
                <w:shd w:val="clear" w:color="auto" w:fill="FCFCFC"/>
              </w:rPr>
              <w:t>p</w:t>
            </w:r>
            <w:r w:rsidR="001E71B4" w:rsidRPr="00666E20">
              <w:rPr>
                <w:rFonts w:ascii="Times New Roman" w:hAnsi="Times New Roman" w:cs="Times New Roman"/>
                <w:i/>
                <w:sz w:val="24"/>
                <w:szCs w:val="24"/>
                <w:shd w:val="clear" w:color="auto" w:fill="FCFCFC"/>
              </w:rPr>
              <w:t xml:space="preserve">siya tələb edir. </w:t>
            </w:r>
            <w:r w:rsidR="007029E6" w:rsidRPr="00666E20">
              <w:rPr>
                <w:rFonts w:ascii="Times New Roman" w:hAnsi="Times New Roman" w:cs="Times New Roman"/>
                <w:i/>
                <w:sz w:val="24"/>
                <w:szCs w:val="24"/>
                <w:shd w:val="clear" w:color="auto" w:fill="FCFCFC"/>
              </w:rPr>
              <w:t>Biopsiyanın nəticələ</w:t>
            </w:r>
            <w:r w:rsidRPr="00666E20">
              <w:rPr>
                <w:rFonts w:ascii="Times New Roman" w:hAnsi="Times New Roman" w:cs="Times New Roman"/>
                <w:i/>
                <w:sz w:val="24"/>
                <w:szCs w:val="24"/>
                <w:shd w:val="clear" w:color="auto" w:fill="FCFCFC"/>
              </w:rPr>
              <w:t>rinin informativ hesab edil</w:t>
            </w:r>
            <w:r w:rsidR="007029E6" w:rsidRPr="00666E20">
              <w:rPr>
                <w:rFonts w:ascii="Times New Roman" w:hAnsi="Times New Roman" w:cs="Times New Roman"/>
                <w:i/>
                <w:sz w:val="24"/>
                <w:szCs w:val="24"/>
                <w:shd w:val="clear" w:color="auto" w:fill="FCFCFC"/>
              </w:rPr>
              <w:t>məsi sübut edilsə də, tədqiq</w:t>
            </w:r>
            <w:r w:rsidR="005244C3">
              <w:rPr>
                <w:rFonts w:ascii="Times New Roman" w:hAnsi="Times New Roman" w:cs="Times New Roman"/>
                <w:i/>
                <w:sz w:val="24"/>
                <w:szCs w:val="24"/>
                <w:shd w:val="clear" w:color="auto" w:fill="FCFCFC"/>
              </w:rPr>
              <w:t>at</w:t>
            </w:r>
            <w:r w:rsidR="007029E6" w:rsidRPr="00666E20">
              <w:rPr>
                <w:rFonts w:ascii="Times New Roman" w:hAnsi="Times New Roman" w:cs="Times New Roman"/>
                <w:i/>
                <w:sz w:val="24"/>
                <w:szCs w:val="24"/>
                <w:shd w:val="clear" w:color="auto" w:fill="FCFCFC"/>
              </w:rPr>
              <w:t>çılar biopsiyanın təkli</w:t>
            </w:r>
            <w:r w:rsidRPr="00666E20">
              <w:rPr>
                <w:rFonts w:ascii="Times New Roman" w:hAnsi="Times New Roman" w:cs="Times New Roman"/>
                <w:i/>
                <w:sz w:val="24"/>
                <w:szCs w:val="24"/>
                <w:shd w:val="clear" w:color="auto" w:fill="FCFCFC"/>
              </w:rPr>
              <w:t>k</w:t>
            </w:r>
            <w:r w:rsidR="007029E6" w:rsidRPr="00666E20">
              <w:rPr>
                <w:rFonts w:ascii="Times New Roman" w:hAnsi="Times New Roman" w:cs="Times New Roman"/>
                <w:i/>
                <w:sz w:val="24"/>
                <w:szCs w:val="24"/>
                <w:shd w:val="clear" w:color="auto" w:fill="FCFCFC"/>
              </w:rPr>
              <w:t>də</w:t>
            </w:r>
            <w:r w:rsidRPr="00666E20">
              <w:rPr>
                <w:rFonts w:ascii="Times New Roman" w:hAnsi="Times New Roman" w:cs="Times New Roman"/>
                <w:i/>
                <w:sz w:val="24"/>
                <w:szCs w:val="24"/>
                <w:shd w:val="clear" w:color="auto" w:fill="FCFCFC"/>
              </w:rPr>
              <w:t xml:space="preserve"> 60% hallarda metastazın ilkin oca</w:t>
            </w:r>
            <w:r w:rsidR="007029E6" w:rsidRPr="00666E20">
              <w:rPr>
                <w:rFonts w:ascii="Times New Roman" w:hAnsi="Times New Roman" w:cs="Times New Roman"/>
                <w:i/>
                <w:sz w:val="24"/>
                <w:szCs w:val="24"/>
                <w:shd w:val="clear" w:color="auto" w:fill="FCFCFC"/>
              </w:rPr>
              <w:t>ğının tə</w:t>
            </w:r>
            <w:r w:rsidRPr="00666E20">
              <w:rPr>
                <w:rFonts w:ascii="Times New Roman" w:hAnsi="Times New Roman" w:cs="Times New Roman"/>
                <w:i/>
                <w:sz w:val="24"/>
                <w:szCs w:val="24"/>
                <w:shd w:val="clear" w:color="auto" w:fill="FCFCFC"/>
              </w:rPr>
              <w:t>y</w:t>
            </w:r>
            <w:r w:rsidR="007029E6" w:rsidRPr="00666E20">
              <w:rPr>
                <w:rFonts w:ascii="Times New Roman" w:hAnsi="Times New Roman" w:cs="Times New Roman"/>
                <w:i/>
                <w:sz w:val="24"/>
                <w:szCs w:val="24"/>
                <w:shd w:val="clear" w:color="auto" w:fill="FCFCFC"/>
              </w:rPr>
              <w:t xml:space="preserve">in edilməsində </w:t>
            </w:r>
            <w:r w:rsidRPr="00666E20">
              <w:rPr>
                <w:rFonts w:ascii="Times New Roman" w:hAnsi="Times New Roman" w:cs="Times New Roman"/>
                <w:i/>
                <w:sz w:val="24"/>
                <w:szCs w:val="24"/>
                <w:shd w:val="clear" w:color="auto" w:fill="FCFCFC"/>
              </w:rPr>
              <w:t xml:space="preserve">qeyri-informativ olduğunu </w:t>
            </w:r>
            <w:r w:rsidR="007029E6" w:rsidRPr="00666E20">
              <w:rPr>
                <w:rFonts w:ascii="Times New Roman" w:hAnsi="Times New Roman" w:cs="Times New Roman"/>
                <w:i/>
                <w:sz w:val="24"/>
                <w:szCs w:val="24"/>
                <w:shd w:val="clear" w:color="auto" w:fill="FCFCFC"/>
              </w:rPr>
              <w:t xml:space="preserve"> göstərirlə</w:t>
            </w:r>
            <w:r w:rsidRPr="00666E20">
              <w:rPr>
                <w:rFonts w:ascii="Times New Roman" w:hAnsi="Times New Roman" w:cs="Times New Roman"/>
                <w:i/>
                <w:sz w:val="24"/>
                <w:szCs w:val="24"/>
                <w:shd w:val="clear" w:color="auto" w:fill="FCFCFC"/>
              </w:rPr>
              <w:t>r</w:t>
            </w:r>
            <w:r w:rsidR="00592646" w:rsidRPr="00666E20">
              <w:rPr>
                <w:rFonts w:ascii="Times New Roman" w:hAnsi="Times New Roman" w:cs="Times New Roman"/>
                <w:i/>
                <w:sz w:val="24"/>
                <w:szCs w:val="24"/>
                <w:shd w:val="clear" w:color="auto" w:fill="FCFCFC"/>
              </w:rPr>
              <w:t xml:space="preserve"> (9</w:t>
            </w:r>
            <w:r w:rsidR="00121AF0" w:rsidRPr="00666E20">
              <w:rPr>
                <w:rFonts w:ascii="Times New Roman" w:hAnsi="Times New Roman" w:cs="Times New Roman"/>
                <w:i/>
                <w:sz w:val="24"/>
                <w:szCs w:val="24"/>
                <w:shd w:val="clear" w:color="auto" w:fill="FCFCFC"/>
              </w:rPr>
              <w:t>)</w:t>
            </w:r>
            <w:r w:rsidR="007029E6" w:rsidRPr="00666E20">
              <w:rPr>
                <w:rFonts w:ascii="Times New Roman" w:hAnsi="Times New Roman" w:cs="Times New Roman"/>
                <w:i/>
                <w:sz w:val="24"/>
                <w:szCs w:val="24"/>
                <w:shd w:val="clear" w:color="auto" w:fill="FCFCFC"/>
              </w:rPr>
              <w:t xml:space="preserve">. </w:t>
            </w:r>
          </w:p>
          <w:p w:rsidR="00943D41" w:rsidRPr="00666E20" w:rsidRDefault="00943D41" w:rsidP="00666E20">
            <w:pPr>
              <w:jc w:val="both"/>
              <w:rPr>
                <w:rFonts w:ascii="Times New Roman" w:hAnsi="Times New Roman" w:cs="Times New Roman"/>
                <w:i/>
                <w:sz w:val="24"/>
                <w:szCs w:val="24"/>
                <w:shd w:val="clear" w:color="auto" w:fill="FCFCFC"/>
              </w:rPr>
            </w:pPr>
            <w:r w:rsidRPr="00666E20">
              <w:rPr>
                <w:rFonts w:ascii="Times New Roman" w:hAnsi="Times New Roman" w:cs="Times New Roman"/>
                <w:i/>
                <w:sz w:val="24"/>
                <w:szCs w:val="24"/>
                <w:shd w:val="clear" w:color="auto" w:fill="FCFCFC"/>
              </w:rPr>
              <w:t xml:space="preserve">Ədəbiyyatda skelet metastazları ilə </w:t>
            </w:r>
            <w:r w:rsidR="00666E20">
              <w:rPr>
                <w:rFonts w:ascii="Times New Roman" w:hAnsi="Times New Roman" w:cs="Times New Roman"/>
                <w:i/>
                <w:sz w:val="24"/>
                <w:szCs w:val="24"/>
                <w:shd w:val="clear" w:color="auto" w:fill="FCFCFC"/>
              </w:rPr>
              <w:t>qanda</w:t>
            </w:r>
            <w:r w:rsidRPr="00666E20">
              <w:rPr>
                <w:rFonts w:ascii="Times New Roman" w:hAnsi="Times New Roman" w:cs="Times New Roman"/>
                <w:i/>
                <w:sz w:val="24"/>
                <w:szCs w:val="24"/>
                <w:shd w:val="clear" w:color="auto" w:fill="FCFCFC"/>
              </w:rPr>
              <w:t xml:space="preserve"> qələvi fosfataza və kalsiumun miqdarı arasında mövcud olan korrelyasiyalara dair araşdırmalar vardır və bu əlaqə süb</w:t>
            </w:r>
            <w:r w:rsidR="00666E20">
              <w:rPr>
                <w:rFonts w:ascii="Times New Roman" w:hAnsi="Times New Roman" w:cs="Times New Roman"/>
                <w:i/>
                <w:sz w:val="24"/>
                <w:szCs w:val="24"/>
                <w:shd w:val="clear" w:color="auto" w:fill="FCFCFC"/>
              </w:rPr>
              <w:t xml:space="preserve">ut olunmuşdur. Lakin ilin ocağın </w:t>
            </w:r>
            <w:r w:rsidRPr="00666E20">
              <w:rPr>
                <w:rFonts w:ascii="Times New Roman" w:hAnsi="Times New Roman" w:cs="Times New Roman"/>
                <w:i/>
                <w:sz w:val="24"/>
                <w:szCs w:val="24"/>
                <w:shd w:val="clear" w:color="auto" w:fill="FCFCFC"/>
              </w:rPr>
              <w:t>immunohistokimyəvi markerləri və</w:t>
            </w:r>
            <w:r w:rsidR="00666E20">
              <w:rPr>
                <w:rFonts w:ascii="Times New Roman" w:hAnsi="Times New Roman" w:cs="Times New Roman"/>
                <w:i/>
                <w:sz w:val="24"/>
                <w:szCs w:val="24"/>
                <w:shd w:val="clear" w:color="auto" w:fill="FCFCFC"/>
              </w:rPr>
              <w:t xml:space="preserve"> metastazın tip</w:t>
            </w:r>
            <w:r w:rsidRPr="00666E20">
              <w:rPr>
                <w:rFonts w:ascii="Times New Roman" w:hAnsi="Times New Roman" w:cs="Times New Roman"/>
                <w:i/>
                <w:sz w:val="24"/>
                <w:szCs w:val="24"/>
                <w:shd w:val="clear" w:color="auto" w:fill="FCFCFC"/>
              </w:rPr>
              <w:t>i arasında hər hansı əlaqə</w:t>
            </w:r>
            <w:r w:rsidR="00666E20">
              <w:rPr>
                <w:rFonts w:ascii="Times New Roman" w:hAnsi="Times New Roman" w:cs="Times New Roman"/>
                <w:i/>
                <w:sz w:val="24"/>
                <w:szCs w:val="24"/>
                <w:shd w:val="clear" w:color="auto" w:fill="FCFCFC"/>
              </w:rPr>
              <w:t xml:space="preserve">nin mövcudluğu </w:t>
            </w:r>
            <w:r w:rsidR="005244C3">
              <w:rPr>
                <w:rFonts w:ascii="Times New Roman" w:hAnsi="Times New Roman" w:cs="Times New Roman"/>
                <w:i/>
                <w:sz w:val="24"/>
                <w:szCs w:val="24"/>
                <w:shd w:val="clear" w:color="auto" w:fill="FCFCFC"/>
              </w:rPr>
              <w:t xml:space="preserve"> haqqı</w:t>
            </w:r>
            <w:r w:rsidRPr="00666E20">
              <w:rPr>
                <w:rFonts w:ascii="Times New Roman" w:hAnsi="Times New Roman" w:cs="Times New Roman"/>
                <w:i/>
                <w:sz w:val="24"/>
                <w:szCs w:val="24"/>
                <w:shd w:val="clear" w:color="auto" w:fill="FCFCFC"/>
              </w:rPr>
              <w:t>nda məlumatlar azlıq təşkil edir</w:t>
            </w:r>
            <w:r w:rsidR="005F34B6" w:rsidRPr="00666E20">
              <w:rPr>
                <w:rFonts w:ascii="Times New Roman" w:hAnsi="Times New Roman" w:cs="Times New Roman"/>
                <w:i/>
                <w:sz w:val="24"/>
                <w:szCs w:val="24"/>
                <w:shd w:val="clear" w:color="auto" w:fill="FCFCFC"/>
              </w:rPr>
              <w:t xml:space="preserve"> (</w:t>
            </w:r>
            <w:r w:rsidR="00592646" w:rsidRPr="00666E20">
              <w:rPr>
                <w:rFonts w:ascii="Times New Roman" w:hAnsi="Times New Roman" w:cs="Times New Roman"/>
                <w:i/>
                <w:sz w:val="24"/>
                <w:szCs w:val="24"/>
                <w:shd w:val="clear" w:color="auto" w:fill="FCFCFC"/>
              </w:rPr>
              <w:t>10</w:t>
            </w:r>
            <w:r w:rsidR="005F34B6" w:rsidRPr="00666E20">
              <w:rPr>
                <w:rFonts w:ascii="Times New Roman" w:hAnsi="Times New Roman" w:cs="Times New Roman"/>
                <w:i/>
                <w:sz w:val="24"/>
                <w:szCs w:val="24"/>
                <w:shd w:val="clear" w:color="auto" w:fill="FCFCFC"/>
              </w:rPr>
              <w:t>)</w:t>
            </w:r>
            <w:r w:rsidRPr="00666E20">
              <w:rPr>
                <w:rFonts w:ascii="Times New Roman" w:hAnsi="Times New Roman" w:cs="Times New Roman"/>
                <w:i/>
                <w:sz w:val="24"/>
                <w:szCs w:val="24"/>
                <w:shd w:val="clear" w:color="auto" w:fill="FCFCFC"/>
              </w:rPr>
              <w:t xml:space="preserve">. </w:t>
            </w:r>
          </w:p>
          <w:p w:rsidR="00F1480A" w:rsidRPr="00ED5DB1" w:rsidRDefault="00F1480A" w:rsidP="008A09F1">
            <w:pPr>
              <w:rPr>
                <w:i/>
                <w:sz w:val="23"/>
                <w:szCs w:val="23"/>
              </w:rPr>
            </w:pPr>
          </w:p>
        </w:tc>
      </w:tr>
      <w:tr w:rsidR="00966473" w:rsidRPr="008A7580" w:rsidTr="00D57796">
        <w:tc>
          <w:tcPr>
            <w:tcW w:w="2160"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lastRenderedPageBreak/>
              <w:t>Vəzifələr</w:t>
            </w:r>
          </w:p>
        </w:tc>
        <w:tc>
          <w:tcPr>
            <w:tcW w:w="7871" w:type="dxa"/>
          </w:tcPr>
          <w:p w:rsidR="00D50969" w:rsidRPr="00666E20" w:rsidRDefault="00A908C1" w:rsidP="00D50969">
            <w:pPr>
              <w:pStyle w:val="a6"/>
              <w:numPr>
                <w:ilvl w:val="0"/>
                <w:numId w:val="38"/>
              </w:numPr>
              <w:spacing w:after="0" w:line="240" w:lineRule="auto"/>
              <w:jc w:val="both"/>
              <w:rPr>
                <w:rFonts w:ascii="Times New Roman" w:hAnsi="Times New Roman" w:cs="Times New Roman"/>
                <w:i/>
                <w:sz w:val="24"/>
                <w:szCs w:val="24"/>
              </w:rPr>
            </w:pPr>
            <w:r w:rsidRPr="00666E20">
              <w:rPr>
                <w:rFonts w:ascii="Times New Roman" w:hAnsi="Times New Roman" w:cs="Times New Roman"/>
                <w:i/>
                <w:sz w:val="24"/>
                <w:szCs w:val="24"/>
              </w:rPr>
              <w:t>Skelet</w:t>
            </w:r>
            <w:r w:rsidR="005B2A78" w:rsidRPr="00666E20">
              <w:rPr>
                <w:rFonts w:ascii="Times New Roman" w:hAnsi="Times New Roman" w:cs="Times New Roman"/>
                <w:i/>
                <w:sz w:val="24"/>
                <w:szCs w:val="24"/>
              </w:rPr>
              <w:t xml:space="preserve"> metastazlarının erkən diaqnostikası</w:t>
            </w:r>
            <w:r w:rsidR="00B15A22" w:rsidRPr="00666E20">
              <w:rPr>
                <w:rFonts w:ascii="Times New Roman" w:hAnsi="Times New Roman" w:cs="Times New Roman"/>
                <w:i/>
                <w:sz w:val="24"/>
                <w:szCs w:val="24"/>
              </w:rPr>
              <w:t>, müalicənin proqnozlaşdırılması</w:t>
            </w:r>
            <w:r w:rsidRPr="00666E20">
              <w:rPr>
                <w:rFonts w:ascii="Times New Roman" w:hAnsi="Times New Roman" w:cs="Times New Roman"/>
                <w:i/>
                <w:sz w:val="24"/>
                <w:szCs w:val="24"/>
              </w:rPr>
              <w:t xml:space="preserve"> və</w:t>
            </w:r>
            <w:r w:rsidR="005B2A78" w:rsidRPr="00666E20">
              <w:rPr>
                <w:rFonts w:ascii="Times New Roman" w:hAnsi="Times New Roman" w:cs="Times New Roman"/>
                <w:i/>
                <w:sz w:val="24"/>
                <w:szCs w:val="24"/>
              </w:rPr>
              <w:t xml:space="preserve"> aparılmış </w:t>
            </w:r>
            <w:r w:rsidRPr="00666E20">
              <w:rPr>
                <w:rFonts w:ascii="Times New Roman" w:hAnsi="Times New Roman" w:cs="Times New Roman"/>
                <w:i/>
                <w:sz w:val="24"/>
                <w:szCs w:val="24"/>
              </w:rPr>
              <w:t xml:space="preserve"> müalicənin nəticələrinin qiymətəndirilməsində şüa diaqnosti</w:t>
            </w:r>
            <w:r w:rsidR="00A7313F" w:rsidRPr="00666E20">
              <w:rPr>
                <w:rFonts w:ascii="Times New Roman" w:hAnsi="Times New Roman" w:cs="Times New Roman"/>
                <w:i/>
                <w:sz w:val="24"/>
                <w:szCs w:val="24"/>
              </w:rPr>
              <w:t xml:space="preserve">ka metodlarının informativliyinin </w:t>
            </w:r>
            <w:r w:rsidR="005B2A78" w:rsidRPr="00666E20">
              <w:rPr>
                <w:rFonts w:ascii="Times New Roman" w:hAnsi="Times New Roman" w:cs="Times New Roman"/>
                <w:i/>
                <w:sz w:val="24"/>
                <w:szCs w:val="24"/>
              </w:rPr>
              <w:t>dəyərlə</w:t>
            </w:r>
            <w:r w:rsidR="00A7313F" w:rsidRPr="00666E20">
              <w:rPr>
                <w:rFonts w:ascii="Times New Roman" w:hAnsi="Times New Roman" w:cs="Times New Roman"/>
                <w:i/>
                <w:sz w:val="24"/>
                <w:szCs w:val="24"/>
              </w:rPr>
              <w:t>ndirilməsi</w:t>
            </w:r>
          </w:p>
          <w:p w:rsidR="00B15A22" w:rsidRPr="00666E20" w:rsidRDefault="00B15A22" w:rsidP="00B15A22">
            <w:pPr>
              <w:pStyle w:val="a6"/>
              <w:numPr>
                <w:ilvl w:val="0"/>
                <w:numId w:val="38"/>
              </w:numPr>
              <w:spacing w:after="0" w:line="240" w:lineRule="auto"/>
              <w:jc w:val="both"/>
              <w:rPr>
                <w:rFonts w:ascii="Times New Roman" w:hAnsi="Times New Roman" w:cs="Times New Roman"/>
                <w:i/>
                <w:sz w:val="24"/>
                <w:szCs w:val="24"/>
              </w:rPr>
            </w:pPr>
            <w:r w:rsidRPr="00666E20">
              <w:rPr>
                <w:rFonts w:ascii="Times New Roman" w:hAnsi="Times New Roman" w:cs="Times New Roman"/>
                <w:i/>
                <w:sz w:val="24"/>
                <w:szCs w:val="24"/>
              </w:rPr>
              <w:t xml:space="preserve">Oxşar radioloji görüntü verən sümük zədələnmələri ilə müqayisədə sümük metastazlarının tipik diferensial diaqnostik radioloji </w:t>
            </w:r>
            <w:r w:rsidRPr="00666E20">
              <w:rPr>
                <w:rFonts w:ascii="Times New Roman" w:hAnsi="Times New Roman" w:cs="Times New Roman"/>
                <w:i/>
                <w:sz w:val="24"/>
                <w:szCs w:val="24"/>
              </w:rPr>
              <w:lastRenderedPageBreak/>
              <w:t xml:space="preserve">kriterilərinin müəyyənləşdirilməsi </w:t>
            </w:r>
          </w:p>
          <w:p w:rsidR="004F7E02" w:rsidRPr="00666E20" w:rsidRDefault="004F7E02" w:rsidP="004F7E02">
            <w:pPr>
              <w:pStyle w:val="a6"/>
              <w:numPr>
                <w:ilvl w:val="0"/>
                <w:numId w:val="38"/>
              </w:numPr>
              <w:spacing w:after="0" w:line="240" w:lineRule="auto"/>
              <w:jc w:val="both"/>
              <w:rPr>
                <w:rFonts w:ascii="Times New Roman" w:hAnsi="Times New Roman" w:cs="Times New Roman"/>
                <w:i/>
                <w:sz w:val="24"/>
                <w:szCs w:val="24"/>
              </w:rPr>
            </w:pPr>
            <w:r w:rsidRPr="00666E20">
              <w:rPr>
                <w:rFonts w:ascii="Times New Roman" w:hAnsi="Times New Roman" w:cs="Times New Roman"/>
                <w:i/>
                <w:sz w:val="24"/>
                <w:szCs w:val="24"/>
              </w:rPr>
              <w:t>Törəmənin ilkin lokalizasiyası məlum olmayan xəstələrdə skelet metastazlarının radioloji görüntüsünə  əsasən   birincili ocağın  müəyyənləşdirilməsi</w:t>
            </w:r>
          </w:p>
          <w:p w:rsidR="00D50969" w:rsidRPr="00666E20" w:rsidRDefault="005B2A78" w:rsidP="00D50969">
            <w:pPr>
              <w:pStyle w:val="a6"/>
              <w:numPr>
                <w:ilvl w:val="0"/>
                <w:numId w:val="38"/>
              </w:numPr>
              <w:spacing w:after="0" w:line="240" w:lineRule="auto"/>
              <w:jc w:val="both"/>
              <w:rPr>
                <w:rFonts w:ascii="Times New Roman" w:hAnsi="Times New Roman" w:cs="Times New Roman"/>
                <w:i/>
                <w:sz w:val="24"/>
                <w:szCs w:val="24"/>
              </w:rPr>
            </w:pPr>
            <w:r w:rsidRPr="00666E20">
              <w:rPr>
                <w:rFonts w:ascii="Times New Roman" w:hAnsi="Times New Roman" w:cs="Times New Roman"/>
                <w:i/>
                <w:sz w:val="24"/>
                <w:szCs w:val="24"/>
              </w:rPr>
              <w:t xml:space="preserve">Metastazin radioloji görüntüsü və </w:t>
            </w:r>
            <w:r w:rsidR="00B15A22" w:rsidRPr="00666E20">
              <w:rPr>
                <w:rFonts w:ascii="Times New Roman" w:hAnsi="Times New Roman" w:cs="Times New Roman"/>
                <w:i/>
                <w:sz w:val="24"/>
                <w:szCs w:val="24"/>
              </w:rPr>
              <w:t xml:space="preserve">uyğun immunohistokimyəvi markerlər </w:t>
            </w:r>
            <w:r w:rsidRPr="00666E20">
              <w:rPr>
                <w:rFonts w:ascii="Times New Roman" w:hAnsi="Times New Roman" w:cs="Times New Roman"/>
                <w:i/>
                <w:sz w:val="24"/>
                <w:szCs w:val="24"/>
              </w:rPr>
              <w:t>arasında korrelyasiyanı</w:t>
            </w:r>
            <w:r w:rsidR="00A7313F" w:rsidRPr="00666E20">
              <w:rPr>
                <w:rFonts w:ascii="Times New Roman" w:hAnsi="Times New Roman" w:cs="Times New Roman"/>
                <w:i/>
                <w:sz w:val="24"/>
                <w:szCs w:val="24"/>
              </w:rPr>
              <w:t xml:space="preserve">n </w:t>
            </w:r>
            <w:r w:rsidR="00A908C1" w:rsidRPr="00666E20">
              <w:rPr>
                <w:rFonts w:ascii="Times New Roman" w:hAnsi="Times New Roman" w:cs="Times New Roman"/>
                <w:i/>
                <w:sz w:val="24"/>
                <w:szCs w:val="24"/>
              </w:rPr>
              <w:t>qiymətləndirilm</w:t>
            </w:r>
            <w:r w:rsidRPr="00666E20">
              <w:rPr>
                <w:rFonts w:ascii="Times New Roman" w:hAnsi="Times New Roman" w:cs="Times New Roman"/>
                <w:i/>
                <w:sz w:val="24"/>
                <w:szCs w:val="24"/>
              </w:rPr>
              <w:t>ə</w:t>
            </w:r>
            <w:r w:rsidR="00A7313F" w:rsidRPr="00666E20">
              <w:rPr>
                <w:rFonts w:ascii="Times New Roman" w:hAnsi="Times New Roman" w:cs="Times New Roman"/>
                <w:i/>
                <w:sz w:val="24"/>
                <w:szCs w:val="24"/>
              </w:rPr>
              <w:t>si</w:t>
            </w:r>
            <w:r w:rsidR="00D50969" w:rsidRPr="00666E20">
              <w:rPr>
                <w:rFonts w:ascii="Times New Roman" w:hAnsi="Times New Roman" w:cs="Times New Roman"/>
                <w:i/>
                <w:sz w:val="24"/>
                <w:szCs w:val="24"/>
              </w:rPr>
              <w:t>.</w:t>
            </w:r>
          </w:p>
          <w:p w:rsidR="00DA3EBB" w:rsidRPr="00A7313F" w:rsidRDefault="00DA3EBB" w:rsidP="00A7313F">
            <w:pPr>
              <w:spacing w:after="0" w:line="240" w:lineRule="auto"/>
              <w:ind w:left="360"/>
              <w:jc w:val="both"/>
              <w:rPr>
                <w:rFonts w:ascii="Times New Roman" w:hAnsi="Times New Roman" w:cs="Times New Roman"/>
                <w:i/>
                <w:sz w:val="24"/>
                <w:szCs w:val="24"/>
              </w:rPr>
            </w:pPr>
          </w:p>
        </w:tc>
      </w:tr>
      <w:tr w:rsidR="00966473" w:rsidRPr="008A7580" w:rsidTr="00D57796">
        <w:tc>
          <w:tcPr>
            <w:tcW w:w="2160"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lastRenderedPageBreak/>
              <w:t>Orijinallıq (yeniliyi)</w:t>
            </w:r>
          </w:p>
        </w:tc>
        <w:tc>
          <w:tcPr>
            <w:tcW w:w="7871" w:type="dxa"/>
          </w:tcPr>
          <w:p w:rsidR="00D50969" w:rsidRPr="00D74751" w:rsidRDefault="002B0A6F" w:rsidP="00D50969">
            <w:pPr>
              <w:jc w:val="both"/>
              <w:rPr>
                <w:rFonts w:ascii="Arial" w:hAnsi="Arial" w:cs="Arial"/>
                <w:color w:val="FF0000"/>
                <w:sz w:val="24"/>
                <w:szCs w:val="24"/>
              </w:rPr>
            </w:pPr>
            <w:r>
              <w:rPr>
                <w:rFonts w:ascii="Times New Roman" w:hAnsi="Times New Roman" w:cs="Times New Roman"/>
                <w:i/>
                <w:color w:val="000000" w:themeColor="text1"/>
                <w:sz w:val="24"/>
                <w:szCs w:val="24"/>
              </w:rPr>
              <w:t>Hazırkı</w:t>
            </w:r>
            <w:r w:rsidR="00D50969" w:rsidRPr="00D50969">
              <w:rPr>
                <w:rFonts w:ascii="Times New Roman" w:hAnsi="Times New Roman" w:cs="Times New Roman"/>
                <w:i/>
                <w:color w:val="000000" w:themeColor="text1"/>
                <w:sz w:val="24"/>
                <w:szCs w:val="24"/>
              </w:rPr>
              <w:t xml:space="preserve"> tədqiqatın əvvəlkilərdən fə</w:t>
            </w:r>
            <w:r w:rsidR="00B15A22">
              <w:rPr>
                <w:rFonts w:ascii="Times New Roman" w:hAnsi="Times New Roman" w:cs="Times New Roman"/>
                <w:i/>
                <w:color w:val="000000" w:themeColor="text1"/>
                <w:sz w:val="24"/>
                <w:szCs w:val="24"/>
              </w:rPr>
              <w:t>rqi gözlənilən nəticələrin kliniki baxımdan daha əhəmiyyətli olacağı</w:t>
            </w:r>
            <w:r w:rsidR="00D33E80">
              <w:rPr>
                <w:rFonts w:ascii="Times New Roman" w:hAnsi="Times New Roman" w:cs="Times New Roman"/>
                <w:i/>
                <w:color w:val="000000" w:themeColor="text1"/>
                <w:sz w:val="24"/>
                <w:szCs w:val="24"/>
              </w:rPr>
              <w:t xml:space="preserve"> və skelet metastazlarının radioloji dif</w:t>
            </w:r>
            <w:r w:rsidR="005244C3">
              <w:rPr>
                <w:rFonts w:ascii="Times New Roman" w:hAnsi="Times New Roman" w:cs="Times New Roman"/>
                <w:i/>
                <w:color w:val="000000" w:themeColor="text1"/>
                <w:sz w:val="24"/>
                <w:szCs w:val="24"/>
              </w:rPr>
              <w:t>f</w:t>
            </w:r>
            <w:r w:rsidR="00D33E80">
              <w:rPr>
                <w:rFonts w:ascii="Times New Roman" w:hAnsi="Times New Roman" w:cs="Times New Roman"/>
                <w:i/>
                <w:color w:val="000000" w:themeColor="text1"/>
                <w:sz w:val="24"/>
                <w:szCs w:val="24"/>
              </w:rPr>
              <w:t xml:space="preserve">erensial diaqnostikasının daha səmərəli olacağıdır. </w:t>
            </w:r>
            <w:r w:rsidR="00B15A22">
              <w:rPr>
                <w:rFonts w:ascii="Times New Roman" w:hAnsi="Times New Roman" w:cs="Times New Roman"/>
                <w:i/>
                <w:color w:val="000000" w:themeColor="text1"/>
                <w:sz w:val="24"/>
                <w:szCs w:val="24"/>
              </w:rPr>
              <w:t>Ayrıca, skelet metastazlarının</w:t>
            </w:r>
            <w:r w:rsidR="003C70F1">
              <w:rPr>
                <w:rFonts w:ascii="Times New Roman" w:hAnsi="Times New Roman" w:cs="Times New Roman"/>
                <w:i/>
                <w:color w:val="000000" w:themeColor="text1"/>
                <w:sz w:val="24"/>
                <w:szCs w:val="24"/>
              </w:rPr>
              <w:t xml:space="preserve"> müxtəlif tiplərinin </w:t>
            </w:r>
            <w:r w:rsidR="00B15A22">
              <w:rPr>
                <w:rFonts w:ascii="Times New Roman" w:hAnsi="Times New Roman" w:cs="Times New Roman"/>
                <w:i/>
                <w:color w:val="000000" w:themeColor="text1"/>
                <w:sz w:val="24"/>
                <w:szCs w:val="24"/>
              </w:rPr>
              <w:t xml:space="preserve"> laborator qan göstəriciləri </w:t>
            </w:r>
            <w:r w:rsidR="00D33E80">
              <w:rPr>
                <w:rFonts w:ascii="Times New Roman" w:hAnsi="Times New Roman" w:cs="Times New Roman"/>
                <w:i/>
                <w:color w:val="000000" w:themeColor="text1"/>
                <w:sz w:val="24"/>
                <w:szCs w:val="24"/>
              </w:rPr>
              <w:t xml:space="preserve">ilə </w:t>
            </w:r>
            <w:r w:rsidR="00B15A22">
              <w:rPr>
                <w:rFonts w:ascii="Times New Roman" w:hAnsi="Times New Roman" w:cs="Times New Roman"/>
                <w:i/>
                <w:color w:val="000000" w:themeColor="text1"/>
                <w:sz w:val="24"/>
                <w:szCs w:val="24"/>
              </w:rPr>
              <w:t xml:space="preserve"> (qələvi fosfataza, kalsium səviyyəsi) korrelyasiyası</w:t>
            </w:r>
            <w:r w:rsidR="00D33E80">
              <w:rPr>
                <w:rFonts w:ascii="Times New Roman" w:hAnsi="Times New Roman" w:cs="Times New Roman"/>
                <w:i/>
                <w:color w:val="000000" w:themeColor="text1"/>
                <w:sz w:val="24"/>
                <w:szCs w:val="24"/>
              </w:rPr>
              <w:t>na dair tədqiqatlar</w:t>
            </w:r>
            <w:r w:rsidR="00B15A22">
              <w:rPr>
                <w:rFonts w:ascii="Times New Roman" w:hAnsi="Times New Roman" w:cs="Times New Roman"/>
                <w:i/>
                <w:color w:val="000000" w:themeColor="text1"/>
                <w:sz w:val="24"/>
                <w:szCs w:val="24"/>
              </w:rPr>
              <w:t xml:space="preserve"> aparılsa da, uyğun immunohistokimyəvi markerlərlə korrelyasiyasına dair məlumatlar azlıq təşkil edir.  </w:t>
            </w:r>
          </w:p>
          <w:p w:rsidR="00966473" w:rsidRPr="008A7580" w:rsidRDefault="00966473" w:rsidP="00D50969">
            <w:pPr>
              <w:spacing w:after="0" w:line="360" w:lineRule="auto"/>
              <w:jc w:val="both"/>
              <w:rPr>
                <w:rFonts w:ascii="Times New Roman" w:hAnsi="Times New Roman" w:cs="Times New Roman"/>
                <w:i/>
                <w:sz w:val="24"/>
                <w:szCs w:val="24"/>
              </w:rPr>
            </w:pPr>
          </w:p>
        </w:tc>
      </w:tr>
      <w:tr w:rsidR="00966473" w:rsidRPr="008A7580" w:rsidTr="00D57796">
        <w:tc>
          <w:tcPr>
            <w:tcW w:w="2160"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Gözlənilən nəticələr və onların elmi-praktik əhəmiyyəti</w:t>
            </w:r>
          </w:p>
        </w:tc>
        <w:tc>
          <w:tcPr>
            <w:tcW w:w="7871" w:type="dxa"/>
          </w:tcPr>
          <w:p w:rsidR="00D33E80" w:rsidRPr="00666E20" w:rsidRDefault="00D33E80" w:rsidP="00D33E80">
            <w:pPr>
              <w:pStyle w:val="a6"/>
              <w:numPr>
                <w:ilvl w:val="0"/>
                <w:numId w:val="43"/>
              </w:numPr>
              <w:spacing w:after="0" w:line="240" w:lineRule="auto"/>
              <w:jc w:val="both"/>
              <w:rPr>
                <w:rFonts w:ascii="Times New Roman" w:hAnsi="Times New Roman" w:cs="Times New Roman"/>
                <w:i/>
                <w:sz w:val="24"/>
                <w:szCs w:val="24"/>
              </w:rPr>
            </w:pPr>
            <w:r w:rsidRPr="00666E20">
              <w:rPr>
                <w:rFonts w:ascii="Times New Roman" w:hAnsi="Times New Roman" w:cs="Times New Roman"/>
                <w:i/>
                <w:sz w:val="24"/>
                <w:szCs w:val="24"/>
              </w:rPr>
              <w:t xml:space="preserve">Skelet metastazlarının aşkarlanmasında müxtəlif radiodiaqnostik metodlarla  tipik radioloji kriterilər dəyərləndiriləcək və ən optimal diaqnostik kombinasiya hazırlanacaq  </w:t>
            </w:r>
          </w:p>
          <w:p w:rsidR="00D33E80" w:rsidRPr="00666E20" w:rsidRDefault="00D33E80" w:rsidP="00D33E80">
            <w:pPr>
              <w:pStyle w:val="a6"/>
              <w:numPr>
                <w:ilvl w:val="0"/>
                <w:numId w:val="43"/>
              </w:numPr>
              <w:spacing w:after="0" w:line="240" w:lineRule="auto"/>
              <w:jc w:val="both"/>
              <w:rPr>
                <w:rFonts w:ascii="Times New Roman" w:hAnsi="Times New Roman" w:cs="Times New Roman"/>
                <w:i/>
                <w:sz w:val="24"/>
                <w:szCs w:val="24"/>
              </w:rPr>
            </w:pPr>
            <w:r w:rsidRPr="00666E20">
              <w:rPr>
                <w:rFonts w:ascii="Times New Roman" w:hAnsi="Times New Roman" w:cs="Times New Roman"/>
                <w:i/>
                <w:sz w:val="24"/>
                <w:szCs w:val="24"/>
              </w:rPr>
              <w:t xml:space="preserve">Oxşar radioloji görüntü verən sümük zədələnmələri ilə müqayisədə sümük metastazlarının tipik diferensial diaqnostik radioloji kriteriləri </w:t>
            </w:r>
            <w:r w:rsidR="00666E20">
              <w:rPr>
                <w:rFonts w:ascii="Times New Roman" w:hAnsi="Times New Roman" w:cs="Times New Roman"/>
                <w:i/>
                <w:sz w:val="24"/>
                <w:szCs w:val="24"/>
              </w:rPr>
              <w:t>işlənəcək</w:t>
            </w:r>
          </w:p>
          <w:p w:rsidR="00D33E80" w:rsidRPr="00666E20" w:rsidRDefault="00D33E80" w:rsidP="00D33E80">
            <w:pPr>
              <w:pStyle w:val="a6"/>
              <w:numPr>
                <w:ilvl w:val="0"/>
                <w:numId w:val="43"/>
              </w:numPr>
              <w:spacing w:after="0" w:line="240" w:lineRule="auto"/>
              <w:jc w:val="both"/>
              <w:rPr>
                <w:rFonts w:ascii="Times New Roman" w:hAnsi="Times New Roman" w:cs="Times New Roman"/>
                <w:i/>
                <w:sz w:val="24"/>
                <w:szCs w:val="24"/>
              </w:rPr>
            </w:pPr>
            <w:r w:rsidRPr="00666E20">
              <w:rPr>
                <w:rFonts w:ascii="Times New Roman" w:hAnsi="Times New Roman" w:cs="Times New Roman"/>
                <w:i/>
                <w:sz w:val="24"/>
                <w:szCs w:val="24"/>
              </w:rPr>
              <w:t>Törəmənin ilkin lokalizasiyası məlum olmayan xəstələrdə skelet metastazlarının radioloji görüntüsünə  əsasən irəli müayinələr daha korrekt tə</w:t>
            </w:r>
            <w:r w:rsidR="00666E20">
              <w:rPr>
                <w:rFonts w:ascii="Times New Roman" w:hAnsi="Times New Roman" w:cs="Times New Roman"/>
                <w:i/>
                <w:sz w:val="24"/>
                <w:szCs w:val="24"/>
              </w:rPr>
              <w:t>yin ediləcək</w:t>
            </w:r>
          </w:p>
          <w:p w:rsidR="00D33E80" w:rsidRPr="00666E20" w:rsidRDefault="005244C3" w:rsidP="00D33E80">
            <w:pPr>
              <w:pStyle w:val="a6"/>
              <w:numPr>
                <w:ilvl w:val="0"/>
                <w:numId w:val="4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Metastazı</w:t>
            </w:r>
            <w:r w:rsidR="00D33E80" w:rsidRPr="00666E20">
              <w:rPr>
                <w:rFonts w:ascii="Times New Roman" w:hAnsi="Times New Roman" w:cs="Times New Roman"/>
                <w:i/>
                <w:sz w:val="24"/>
                <w:szCs w:val="24"/>
              </w:rPr>
              <w:t>n radioloji görüntüsü (əsasən tipi)  və uyğun immunohistokimyəvi markerlər arasında tədqiq ediləcək  korrelyasiyanın nəticələri  müalicənin  proqnozlaşdırılmasında əhəmiyyət daşıyacaq .</w:t>
            </w:r>
          </w:p>
          <w:p w:rsidR="00966473" w:rsidRPr="00016052" w:rsidRDefault="00966473" w:rsidP="00A908C1">
            <w:pPr>
              <w:spacing w:after="0" w:line="360" w:lineRule="auto"/>
              <w:rPr>
                <w:rFonts w:ascii="Times New Roman" w:hAnsi="Times New Roman" w:cs="Times New Roman"/>
                <w:i/>
                <w:sz w:val="24"/>
                <w:szCs w:val="24"/>
              </w:rPr>
            </w:pPr>
          </w:p>
        </w:tc>
      </w:tr>
      <w:tr w:rsidR="00966473" w:rsidRPr="008A7580" w:rsidTr="00D57796">
        <w:tc>
          <w:tcPr>
            <w:tcW w:w="2160"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Maddi və texniki imkanlar</w:t>
            </w:r>
          </w:p>
        </w:tc>
        <w:tc>
          <w:tcPr>
            <w:tcW w:w="7871" w:type="dxa"/>
          </w:tcPr>
          <w:p w:rsidR="00966473" w:rsidRPr="008A7580" w:rsidRDefault="00930F35" w:rsidP="00930F35">
            <w:pPr>
              <w:pBdr>
                <w:bar w:val="single" w:sz="2" w:color="auto"/>
              </w:pBdr>
              <w:spacing w:after="0"/>
              <w:contextualSpacing/>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 xml:space="preserve">Azərbaycan Tibb universitetinin </w:t>
            </w:r>
            <w:r w:rsidR="000847F9">
              <w:rPr>
                <w:rFonts w:ascii="Times New Roman" w:eastAsia="Calibri" w:hAnsi="Times New Roman" w:cs="Times New Roman"/>
                <w:i/>
                <w:noProof w:val="0"/>
                <w:sz w:val="24"/>
                <w:szCs w:val="24"/>
              </w:rPr>
              <w:t xml:space="preserve">və Milli Onkologiya mərkəzinin </w:t>
            </w:r>
            <w:r w:rsidRPr="008A7580">
              <w:rPr>
                <w:rFonts w:ascii="Times New Roman" w:eastAsia="Calibri" w:hAnsi="Times New Roman" w:cs="Times New Roman"/>
                <w:i/>
                <w:noProof w:val="0"/>
                <w:sz w:val="24"/>
                <w:szCs w:val="24"/>
              </w:rPr>
              <w:t>maddi</w:t>
            </w:r>
            <w:r w:rsidR="00B209A6" w:rsidRPr="008A7580">
              <w:rPr>
                <w:rFonts w:ascii="Times New Roman" w:eastAsia="Calibri" w:hAnsi="Times New Roman" w:cs="Times New Roman"/>
                <w:i/>
                <w:noProof w:val="0"/>
                <w:sz w:val="24"/>
                <w:szCs w:val="24"/>
              </w:rPr>
              <w:t xml:space="preserve">-texniki </w:t>
            </w:r>
            <w:r w:rsidRPr="008A7580">
              <w:rPr>
                <w:rFonts w:ascii="Times New Roman" w:eastAsia="Calibri" w:hAnsi="Times New Roman" w:cs="Times New Roman"/>
                <w:i/>
                <w:noProof w:val="0"/>
                <w:sz w:val="24"/>
                <w:szCs w:val="24"/>
              </w:rPr>
              <w:t xml:space="preserve"> imkanları </w:t>
            </w:r>
          </w:p>
        </w:tc>
      </w:tr>
      <w:tr w:rsidR="00966473" w:rsidRPr="008A7580" w:rsidTr="00D57796">
        <w:tc>
          <w:tcPr>
            <w:tcW w:w="2160"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Tədqiqatın yerinə yetiriləcəyi yer</w:t>
            </w:r>
          </w:p>
        </w:tc>
        <w:tc>
          <w:tcPr>
            <w:tcW w:w="7871" w:type="dxa"/>
          </w:tcPr>
          <w:p w:rsidR="00966473" w:rsidRPr="008A7580" w:rsidRDefault="00966473" w:rsidP="00F93E97">
            <w:pPr>
              <w:pBdr>
                <w:bar w:val="single" w:sz="2" w:color="auto"/>
              </w:pBdr>
              <w:spacing w:after="0"/>
              <w:contextualSpacing/>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Azərbaycan Respublikası Səhiyyə Nazirliyi Azərbaycan Tibb Universiteti</w:t>
            </w:r>
            <w:r w:rsidR="00930F35" w:rsidRPr="008A7580">
              <w:rPr>
                <w:rFonts w:ascii="Times New Roman" w:eastAsia="Calibri" w:hAnsi="Times New Roman" w:cs="Times New Roman"/>
                <w:i/>
                <w:noProof w:val="0"/>
                <w:sz w:val="24"/>
                <w:szCs w:val="24"/>
              </w:rPr>
              <w:t xml:space="preserve">nin </w:t>
            </w:r>
            <w:r w:rsidR="00F93E97">
              <w:rPr>
                <w:rFonts w:ascii="Times New Roman" w:eastAsia="Calibri" w:hAnsi="Times New Roman" w:cs="Times New Roman"/>
                <w:i/>
                <w:noProof w:val="0"/>
                <w:sz w:val="24"/>
                <w:szCs w:val="24"/>
              </w:rPr>
              <w:t>Onkoloji klinikası</w:t>
            </w:r>
          </w:p>
        </w:tc>
      </w:tr>
      <w:tr w:rsidR="00966473" w:rsidRPr="008A7580" w:rsidTr="00D57796">
        <w:tc>
          <w:tcPr>
            <w:tcW w:w="2160" w:type="dxa"/>
            <w:shd w:val="clear" w:color="auto" w:fill="FFFFFF" w:themeFill="background1"/>
          </w:tcPr>
          <w:p w:rsidR="00966473" w:rsidRPr="008A7580" w:rsidRDefault="00966473" w:rsidP="00DC28A9">
            <w:pPr>
              <w:rPr>
                <w:rFonts w:ascii="Times New Roman" w:hAnsi="Times New Roman" w:cs="Times New Roman"/>
                <w:b/>
                <w:i/>
                <w:sz w:val="24"/>
                <w:szCs w:val="24"/>
              </w:rPr>
            </w:pPr>
            <w:r w:rsidRPr="008A7580">
              <w:rPr>
                <w:rFonts w:ascii="Times New Roman" w:hAnsi="Times New Roman" w:cs="Times New Roman"/>
                <w:b/>
                <w:i/>
                <w:sz w:val="24"/>
                <w:szCs w:val="24"/>
              </w:rPr>
              <w:t xml:space="preserve">İşin başlama vaxtı </w:t>
            </w:r>
          </w:p>
        </w:tc>
        <w:tc>
          <w:tcPr>
            <w:tcW w:w="7871" w:type="dxa"/>
          </w:tcPr>
          <w:p w:rsidR="00966473" w:rsidRPr="008A7580" w:rsidRDefault="00D50969" w:rsidP="00293E32">
            <w:pPr>
              <w:jc w:val="both"/>
              <w:rPr>
                <w:rFonts w:ascii="Times New Roman" w:hAnsi="Times New Roman" w:cs="Times New Roman"/>
                <w:i/>
                <w:sz w:val="24"/>
                <w:szCs w:val="24"/>
              </w:rPr>
            </w:pPr>
            <w:r>
              <w:rPr>
                <w:rFonts w:ascii="Times New Roman" w:hAnsi="Times New Roman" w:cs="Times New Roman"/>
                <w:i/>
                <w:sz w:val="24"/>
                <w:szCs w:val="24"/>
              </w:rPr>
              <w:t>2020</w:t>
            </w:r>
          </w:p>
        </w:tc>
      </w:tr>
      <w:tr w:rsidR="00966473" w:rsidRPr="008A7580" w:rsidTr="00D57796">
        <w:tc>
          <w:tcPr>
            <w:tcW w:w="2160"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 xml:space="preserve">İşin bitirmə vaxtı </w:t>
            </w:r>
          </w:p>
        </w:tc>
        <w:tc>
          <w:tcPr>
            <w:tcW w:w="7871" w:type="dxa"/>
          </w:tcPr>
          <w:p w:rsidR="00966473" w:rsidRPr="008A7580" w:rsidRDefault="00966473" w:rsidP="00A05003">
            <w:pPr>
              <w:jc w:val="both"/>
              <w:rPr>
                <w:rFonts w:ascii="Times New Roman" w:hAnsi="Times New Roman" w:cs="Times New Roman"/>
                <w:i/>
                <w:sz w:val="24"/>
                <w:szCs w:val="24"/>
              </w:rPr>
            </w:pPr>
            <w:r w:rsidRPr="008A7580">
              <w:rPr>
                <w:rFonts w:ascii="Times New Roman" w:hAnsi="Times New Roman" w:cs="Times New Roman"/>
                <w:i/>
                <w:sz w:val="24"/>
                <w:szCs w:val="24"/>
              </w:rPr>
              <w:t>20</w:t>
            </w:r>
            <w:r w:rsidR="00C55222">
              <w:rPr>
                <w:rFonts w:ascii="Times New Roman" w:hAnsi="Times New Roman" w:cs="Times New Roman"/>
                <w:i/>
                <w:sz w:val="24"/>
                <w:szCs w:val="24"/>
              </w:rPr>
              <w:t>24</w:t>
            </w:r>
          </w:p>
        </w:tc>
      </w:tr>
      <w:tr w:rsidR="00096A5C" w:rsidRPr="008A7580" w:rsidTr="00D57796">
        <w:tc>
          <w:tcPr>
            <w:tcW w:w="2160" w:type="dxa"/>
            <w:shd w:val="clear" w:color="auto" w:fill="FFFFFF" w:themeFill="background1"/>
          </w:tcPr>
          <w:p w:rsidR="00096A5C" w:rsidRPr="008A7580" w:rsidRDefault="00096A5C" w:rsidP="00293E32">
            <w:pPr>
              <w:rPr>
                <w:rFonts w:ascii="Times New Roman" w:hAnsi="Times New Roman" w:cs="Times New Roman"/>
                <w:b/>
                <w:i/>
                <w:sz w:val="24"/>
                <w:szCs w:val="24"/>
              </w:rPr>
            </w:pPr>
            <w:r>
              <w:rPr>
                <w:rFonts w:ascii="Times New Roman" w:hAnsi="Times New Roman" w:cs="Times New Roman"/>
                <w:b/>
                <w:i/>
                <w:sz w:val="24"/>
                <w:szCs w:val="24"/>
              </w:rPr>
              <w:t>İşin müddəti</w:t>
            </w:r>
          </w:p>
        </w:tc>
        <w:tc>
          <w:tcPr>
            <w:tcW w:w="7871" w:type="dxa"/>
          </w:tcPr>
          <w:p w:rsidR="00096A5C" w:rsidRPr="008A7580" w:rsidRDefault="00096A5C" w:rsidP="00A05003">
            <w:pPr>
              <w:jc w:val="both"/>
              <w:rPr>
                <w:rFonts w:ascii="Times New Roman" w:hAnsi="Times New Roman" w:cs="Times New Roman"/>
                <w:i/>
                <w:sz w:val="24"/>
                <w:szCs w:val="24"/>
              </w:rPr>
            </w:pPr>
            <w:r>
              <w:rPr>
                <w:rFonts w:ascii="Times New Roman" w:hAnsi="Times New Roman" w:cs="Times New Roman"/>
                <w:i/>
                <w:sz w:val="24"/>
                <w:szCs w:val="24"/>
              </w:rPr>
              <w:t>4 il</w:t>
            </w:r>
          </w:p>
        </w:tc>
      </w:tr>
      <w:tr w:rsidR="00966473" w:rsidRPr="008A7580" w:rsidTr="001F53A9">
        <w:trPr>
          <w:trHeight w:val="58"/>
        </w:trPr>
        <w:tc>
          <w:tcPr>
            <w:tcW w:w="2160" w:type="dxa"/>
            <w:shd w:val="clear" w:color="auto" w:fill="FFFFFF" w:themeFill="background1"/>
          </w:tcPr>
          <w:p w:rsidR="00966473" w:rsidRPr="008A7580" w:rsidRDefault="00966473" w:rsidP="00163E8C">
            <w:pPr>
              <w:jc w:val="both"/>
              <w:rPr>
                <w:rFonts w:ascii="Times New Roman" w:hAnsi="Times New Roman" w:cs="Times New Roman"/>
                <w:b/>
                <w:i/>
                <w:sz w:val="24"/>
                <w:szCs w:val="24"/>
              </w:rPr>
            </w:pPr>
            <w:r w:rsidRPr="008A7580">
              <w:rPr>
                <w:rFonts w:ascii="Times New Roman" w:hAnsi="Times New Roman" w:cs="Times New Roman"/>
                <w:b/>
                <w:i/>
                <w:sz w:val="24"/>
                <w:szCs w:val="24"/>
              </w:rPr>
              <w:t xml:space="preserve">İşin mərhələləri </w:t>
            </w:r>
          </w:p>
        </w:tc>
        <w:tc>
          <w:tcPr>
            <w:tcW w:w="7871" w:type="dxa"/>
          </w:tcPr>
          <w:p w:rsidR="00C55222" w:rsidRDefault="00BD16BD" w:rsidP="00C55222">
            <w:pPr>
              <w:rPr>
                <w:rFonts w:ascii="Times New Roman" w:hAnsi="Times New Roman" w:cs="Times New Roman"/>
                <w:b/>
                <w:i/>
                <w:sz w:val="24"/>
                <w:szCs w:val="24"/>
              </w:rPr>
            </w:pPr>
            <w:r>
              <w:rPr>
                <w:rFonts w:ascii="Times New Roman" w:hAnsi="Times New Roman" w:cs="Times New Roman"/>
                <w:b/>
                <w:i/>
                <w:sz w:val="24"/>
                <w:szCs w:val="24"/>
              </w:rPr>
              <w:t xml:space="preserve">   2021</w:t>
            </w:r>
            <w:r w:rsidR="00C55222" w:rsidRPr="00C55222">
              <w:rPr>
                <w:rFonts w:ascii="Times New Roman" w:hAnsi="Times New Roman" w:cs="Times New Roman"/>
                <w:b/>
                <w:i/>
                <w:sz w:val="24"/>
                <w:szCs w:val="24"/>
              </w:rPr>
              <w:t>II</w:t>
            </w:r>
            <w:r>
              <w:rPr>
                <w:rFonts w:ascii="Times New Roman" w:hAnsi="Times New Roman" w:cs="Times New Roman"/>
                <w:b/>
                <w:i/>
                <w:sz w:val="24"/>
                <w:szCs w:val="24"/>
              </w:rPr>
              <w:t>I kvartal – 2021</w:t>
            </w:r>
            <w:r w:rsidR="00C55222">
              <w:rPr>
                <w:rFonts w:ascii="Times New Roman" w:hAnsi="Times New Roman" w:cs="Times New Roman"/>
                <w:b/>
                <w:i/>
                <w:sz w:val="24"/>
                <w:szCs w:val="24"/>
              </w:rPr>
              <w:t xml:space="preserve"> IV kvartal</w:t>
            </w:r>
          </w:p>
          <w:p w:rsidR="00C55222" w:rsidRPr="00C55222" w:rsidRDefault="00C55222" w:rsidP="00C55222">
            <w:pPr>
              <w:rPr>
                <w:rFonts w:ascii="Times New Roman" w:hAnsi="Times New Roman" w:cs="Times New Roman"/>
                <w:b/>
                <w:i/>
                <w:sz w:val="24"/>
                <w:szCs w:val="24"/>
              </w:rPr>
            </w:pPr>
            <w:r>
              <w:rPr>
                <w:rFonts w:ascii="Times New Roman" w:hAnsi="Times New Roman" w:cs="Times New Roman"/>
                <w:b/>
                <w:i/>
                <w:sz w:val="24"/>
                <w:szCs w:val="24"/>
              </w:rPr>
              <w:t>K</w:t>
            </w:r>
            <w:r w:rsidRPr="00C55222">
              <w:rPr>
                <w:rFonts w:ascii="Times New Roman" w:hAnsi="Times New Roman" w:cs="Times New Roman"/>
                <w:i/>
                <w:sz w:val="24"/>
                <w:szCs w:val="24"/>
              </w:rPr>
              <w:t xml:space="preserve">afedra iclasında, Terapiya üzrə problem komissiyasında və fakultə elmi şurasında tibb üzrə fəlsəfə doktoru </w:t>
            </w:r>
            <w:r w:rsidR="002B0A6F">
              <w:rPr>
                <w:rFonts w:ascii="Times New Roman" w:hAnsi="Times New Roman" w:cs="Times New Roman"/>
                <w:i/>
                <w:sz w:val="24"/>
                <w:szCs w:val="24"/>
              </w:rPr>
              <w:t xml:space="preserve">elmi dərəcəsinə iddia olunan </w:t>
            </w:r>
            <w:r w:rsidRPr="00C55222">
              <w:rPr>
                <w:rFonts w:ascii="Times New Roman" w:hAnsi="Times New Roman" w:cs="Times New Roman"/>
                <w:i/>
                <w:sz w:val="24"/>
                <w:szCs w:val="24"/>
              </w:rPr>
              <w:t>dissertasiya mövzusu və planının müzakirə</w:t>
            </w:r>
            <w:r>
              <w:rPr>
                <w:rFonts w:ascii="Times New Roman" w:hAnsi="Times New Roman" w:cs="Times New Roman"/>
                <w:i/>
                <w:sz w:val="24"/>
                <w:szCs w:val="24"/>
              </w:rPr>
              <w:t xml:space="preserve">si </w:t>
            </w:r>
            <w:r w:rsidR="002B0A6F">
              <w:rPr>
                <w:rFonts w:ascii="Times New Roman" w:hAnsi="Times New Roman" w:cs="Times New Roman"/>
                <w:i/>
                <w:sz w:val="24"/>
                <w:szCs w:val="24"/>
              </w:rPr>
              <w:t>və</w:t>
            </w:r>
            <w:r w:rsidR="00324F79">
              <w:rPr>
                <w:rFonts w:ascii="Times New Roman" w:hAnsi="Times New Roman" w:cs="Times New Roman"/>
                <w:i/>
                <w:sz w:val="24"/>
                <w:szCs w:val="24"/>
              </w:rPr>
              <w:t xml:space="preserve"> t</w:t>
            </w:r>
            <w:r w:rsidR="002B0A6F">
              <w:rPr>
                <w:rFonts w:ascii="Times New Roman" w:hAnsi="Times New Roman" w:cs="Times New Roman"/>
                <w:i/>
                <w:sz w:val="24"/>
                <w:szCs w:val="24"/>
              </w:rPr>
              <w:t>ə</w:t>
            </w:r>
            <w:r w:rsidR="00324F79">
              <w:rPr>
                <w:rFonts w:ascii="Times New Roman" w:hAnsi="Times New Roman" w:cs="Times New Roman"/>
                <w:i/>
                <w:sz w:val="24"/>
                <w:szCs w:val="24"/>
              </w:rPr>
              <w:t>s</w:t>
            </w:r>
            <w:r w:rsidR="002B0A6F">
              <w:rPr>
                <w:rFonts w:ascii="Times New Roman" w:hAnsi="Times New Roman" w:cs="Times New Roman"/>
                <w:i/>
                <w:sz w:val="24"/>
                <w:szCs w:val="24"/>
              </w:rPr>
              <w:t xml:space="preserve">diqi </w:t>
            </w:r>
            <w:r>
              <w:rPr>
                <w:rFonts w:ascii="Times New Roman" w:hAnsi="Times New Roman" w:cs="Times New Roman"/>
                <w:i/>
                <w:sz w:val="24"/>
                <w:szCs w:val="24"/>
              </w:rPr>
              <w:t>aparılmışdır.</w:t>
            </w:r>
          </w:p>
          <w:p w:rsidR="00C55222" w:rsidRDefault="00BD16BD" w:rsidP="00C55222">
            <w:pPr>
              <w:rPr>
                <w:rFonts w:ascii="Times New Roman" w:hAnsi="Times New Roman" w:cs="Times New Roman"/>
                <w:i/>
                <w:sz w:val="24"/>
                <w:szCs w:val="24"/>
              </w:rPr>
            </w:pPr>
            <w:r>
              <w:rPr>
                <w:rFonts w:ascii="Times New Roman" w:hAnsi="Times New Roman" w:cs="Times New Roman"/>
                <w:b/>
                <w:i/>
                <w:sz w:val="24"/>
                <w:szCs w:val="24"/>
              </w:rPr>
              <w:t>2022</w:t>
            </w:r>
            <w:r w:rsidR="00C55222" w:rsidRPr="00C55222">
              <w:rPr>
                <w:rFonts w:ascii="Times New Roman" w:hAnsi="Times New Roman" w:cs="Times New Roman"/>
                <w:b/>
                <w:i/>
                <w:sz w:val="24"/>
                <w:szCs w:val="24"/>
              </w:rPr>
              <w:t xml:space="preserve"> I kvartal</w:t>
            </w:r>
            <w:r>
              <w:rPr>
                <w:rFonts w:ascii="Times New Roman" w:hAnsi="Times New Roman" w:cs="Times New Roman"/>
                <w:b/>
                <w:i/>
                <w:sz w:val="24"/>
                <w:szCs w:val="24"/>
              </w:rPr>
              <w:t xml:space="preserve"> – 2022</w:t>
            </w:r>
            <w:r w:rsidR="00C55222">
              <w:rPr>
                <w:rFonts w:ascii="Times New Roman" w:hAnsi="Times New Roman" w:cs="Times New Roman"/>
                <w:b/>
                <w:i/>
                <w:sz w:val="24"/>
                <w:szCs w:val="24"/>
              </w:rPr>
              <w:t xml:space="preserve"> IV kvartal </w:t>
            </w:r>
          </w:p>
          <w:p w:rsidR="004B1A5C" w:rsidRDefault="004B1A5C" w:rsidP="00C55222">
            <w:pPr>
              <w:rPr>
                <w:rFonts w:ascii="Times New Roman" w:hAnsi="Times New Roman" w:cs="Times New Roman"/>
                <w:i/>
                <w:sz w:val="24"/>
                <w:szCs w:val="24"/>
              </w:rPr>
            </w:pPr>
            <w:r>
              <w:rPr>
                <w:rFonts w:ascii="Times New Roman" w:hAnsi="Times New Roman" w:cs="Times New Roman"/>
                <w:i/>
                <w:sz w:val="24"/>
                <w:szCs w:val="24"/>
              </w:rPr>
              <w:lastRenderedPageBreak/>
              <w:t>1. Ə</w:t>
            </w:r>
            <w:r w:rsidR="00C55222" w:rsidRPr="00C55222">
              <w:rPr>
                <w:rFonts w:ascii="Times New Roman" w:hAnsi="Times New Roman" w:cs="Times New Roman"/>
                <w:i/>
                <w:sz w:val="24"/>
                <w:szCs w:val="24"/>
              </w:rPr>
              <w:t>dəbiyyat mənbələri ilə</w:t>
            </w:r>
            <w:r>
              <w:rPr>
                <w:rFonts w:ascii="Times New Roman" w:hAnsi="Times New Roman" w:cs="Times New Roman"/>
                <w:i/>
                <w:sz w:val="24"/>
                <w:szCs w:val="24"/>
              </w:rPr>
              <w:t xml:space="preserve"> iş</w:t>
            </w:r>
          </w:p>
          <w:p w:rsidR="001F53A9" w:rsidRDefault="001F53A9" w:rsidP="00C55222">
            <w:pPr>
              <w:rPr>
                <w:rFonts w:ascii="Times New Roman" w:hAnsi="Times New Roman" w:cs="Times New Roman"/>
                <w:i/>
                <w:sz w:val="24"/>
                <w:szCs w:val="24"/>
              </w:rPr>
            </w:pPr>
            <w:r>
              <w:rPr>
                <w:rFonts w:ascii="Times New Roman" w:hAnsi="Times New Roman" w:cs="Times New Roman"/>
                <w:i/>
                <w:sz w:val="24"/>
                <w:szCs w:val="24"/>
              </w:rPr>
              <w:t xml:space="preserve">2. </w:t>
            </w:r>
            <w:r w:rsidRPr="008A7580">
              <w:rPr>
                <w:rFonts w:ascii="Times New Roman" w:hAnsi="Times New Roman" w:cs="Times New Roman"/>
                <w:i/>
                <w:sz w:val="24"/>
                <w:szCs w:val="24"/>
              </w:rPr>
              <w:t>Retrospektiv materialın toplanması</w:t>
            </w:r>
          </w:p>
          <w:p w:rsidR="00C55222" w:rsidRPr="00C55222" w:rsidRDefault="001F53A9" w:rsidP="00C55222">
            <w:pPr>
              <w:rPr>
                <w:rFonts w:ascii="Times New Roman" w:hAnsi="Times New Roman" w:cs="Times New Roman"/>
                <w:i/>
                <w:sz w:val="24"/>
                <w:szCs w:val="24"/>
              </w:rPr>
            </w:pPr>
            <w:r>
              <w:rPr>
                <w:rFonts w:ascii="Times New Roman" w:hAnsi="Times New Roman" w:cs="Times New Roman"/>
                <w:i/>
                <w:sz w:val="24"/>
                <w:szCs w:val="24"/>
              </w:rPr>
              <w:t>3</w:t>
            </w:r>
            <w:r w:rsidR="004B1A5C">
              <w:rPr>
                <w:rFonts w:ascii="Times New Roman" w:hAnsi="Times New Roman" w:cs="Times New Roman"/>
                <w:i/>
                <w:sz w:val="24"/>
                <w:szCs w:val="24"/>
              </w:rPr>
              <w:t xml:space="preserve">. </w:t>
            </w:r>
            <w:r w:rsidR="00C55222" w:rsidRPr="00C55222">
              <w:rPr>
                <w:rFonts w:ascii="Times New Roman" w:hAnsi="Times New Roman" w:cs="Times New Roman"/>
                <w:i/>
                <w:sz w:val="24"/>
                <w:szCs w:val="24"/>
              </w:rPr>
              <w:t>Şəxsi materialların toplanması, sistemləşdirilməsi və tə</w:t>
            </w:r>
            <w:r w:rsidR="004B1A5C">
              <w:rPr>
                <w:rFonts w:ascii="Times New Roman" w:hAnsi="Times New Roman" w:cs="Times New Roman"/>
                <w:i/>
                <w:sz w:val="24"/>
                <w:szCs w:val="24"/>
              </w:rPr>
              <w:t>hlili</w:t>
            </w:r>
          </w:p>
          <w:p w:rsidR="00C55222" w:rsidRDefault="001F53A9" w:rsidP="00C55222">
            <w:pPr>
              <w:rPr>
                <w:rFonts w:ascii="Times New Roman" w:hAnsi="Times New Roman" w:cs="Times New Roman"/>
                <w:i/>
                <w:sz w:val="24"/>
                <w:szCs w:val="24"/>
              </w:rPr>
            </w:pPr>
            <w:r>
              <w:rPr>
                <w:rFonts w:ascii="Times New Roman" w:hAnsi="Times New Roman" w:cs="Times New Roman"/>
                <w:i/>
                <w:sz w:val="24"/>
                <w:szCs w:val="24"/>
              </w:rPr>
              <w:t>4</w:t>
            </w:r>
            <w:r w:rsidR="004B1A5C">
              <w:rPr>
                <w:rFonts w:ascii="Times New Roman" w:hAnsi="Times New Roman" w:cs="Times New Roman"/>
                <w:i/>
                <w:sz w:val="24"/>
                <w:szCs w:val="24"/>
              </w:rPr>
              <w:t>. K</w:t>
            </w:r>
            <w:r w:rsidR="00C55222" w:rsidRPr="00C55222">
              <w:rPr>
                <w:rFonts w:ascii="Times New Roman" w:hAnsi="Times New Roman" w:cs="Times New Roman"/>
                <w:i/>
                <w:sz w:val="24"/>
                <w:szCs w:val="24"/>
              </w:rPr>
              <w:t>liniki materialların toplanması</w:t>
            </w:r>
          </w:p>
          <w:p w:rsidR="004B1A5C" w:rsidRDefault="001F53A9" w:rsidP="004B1A5C">
            <w:pPr>
              <w:jc w:val="both"/>
              <w:rPr>
                <w:rFonts w:ascii="Times New Roman" w:hAnsi="Times New Roman" w:cs="Times New Roman"/>
                <w:i/>
                <w:sz w:val="24"/>
                <w:szCs w:val="24"/>
              </w:rPr>
            </w:pPr>
            <w:r>
              <w:rPr>
                <w:rFonts w:ascii="Times New Roman" w:hAnsi="Times New Roman" w:cs="Times New Roman"/>
                <w:i/>
                <w:sz w:val="24"/>
                <w:szCs w:val="24"/>
              </w:rPr>
              <w:t>5</w:t>
            </w:r>
            <w:r w:rsidR="004B1A5C" w:rsidRPr="004B1A5C">
              <w:rPr>
                <w:rFonts w:ascii="Times New Roman" w:hAnsi="Times New Roman" w:cs="Times New Roman"/>
                <w:i/>
                <w:sz w:val="24"/>
                <w:szCs w:val="24"/>
              </w:rPr>
              <w:t xml:space="preserve">. Elmi məqalələrin nəşr edilməsi </w:t>
            </w:r>
          </w:p>
          <w:p w:rsidR="004B1A5C" w:rsidRPr="004B1A5C" w:rsidRDefault="00BD16BD" w:rsidP="00BD16BD">
            <w:pPr>
              <w:pStyle w:val="a6"/>
              <w:jc w:val="both"/>
              <w:rPr>
                <w:rFonts w:ascii="Times New Roman" w:hAnsi="Times New Roman" w:cs="Times New Roman"/>
                <w:b/>
                <w:i/>
                <w:sz w:val="24"/>
                <w:szCs w:val="24"/>
              </w:rPr>
            </w:pPr>
            <w:r>
              <w:rPr>
                <w:rFonts w:ascii="Times New Roman" w:hAnsi="Times New Roman" w:cs="Times New Roman"/>
                <w:b/>
                <w:i/>
                <w:sz w:val="24"/>
                <w:szCs w:val="24"/>
              </w:rPr>
              <w:t>2023 Ikvartal – 2024 II</w:t>
            </w:r>
            <w:r w:rsidR="004B1A5C" w:rsidRPr="004B1A5C">
              <w:rPr>
                <w:rFonts w:ascii="Times New Roman" w:hAnsi="Times New Roman" w:cs="Times New Roman"/>
                <w:b/>
                <w:i/>
                <w:sz w:val="24"/>
                <w:szCs w:val="24"/>
              </w:rPr>
              <w:t xml:space="preserve"> kvartal</w:t>
            </w:r>
          </w:p>
          <w:p w:rsidR="00C55222" w:rsidRPr="004B1A5C" w:rsidRDefault="004B1A5C" w:rsidP="004B1A5C">
            <w:pPr>
              <w:rPr>
                <w:rFonts w:ascii="Times New Roman" w:hAnsi="Times New Roman" w:cs="Times New Roman"/>
                <w:i/>
                <w:sz w:val="24"/>
                <w:szCs w:val="24"/>
              </w:rPr>
            </w:pPr>
            <w:r>
              <w:rPr>
                <w:rFonts w:ascii="Times New Roman" w:hAnsi="Times New Roman" w:cs="Times New Roman"/>
                <w:i/>
                <w:sz w:val="24"/>
                <w:szCs w:val="24"/>
              </w:rPr>
              <w:t xml:space="preserve"> 1. </w:t>
            </w:r>
            <w:r w:rsidRPr="004B1A5C">
              <w:rPr>
                <w:rFonts w:ascii="Times New Roman" w:hAnsi="Times New Roman" w:cs="Times New Roman"/>
                <w:i/>
                <w:sz w:val="24"/>
                <w:szCs w:val="24"/>
              </w:rPr>
              <w:t>E</w:t>
            </w:r>
            <w:r w:rsidR="00C55222" w:rsidRPr="004B1A5C">
              <w:rPr>
                <w:rFonts w:ascii="Times New Roman" w:hAnsi="Times New Roman" w:cs="Times New Roman"/>
                <w:i/>
                <w:sz w:val="24"/>
                <w:szCs w:val="24"/>
              </w:rPr>
              <w:t>lmi məqalələrin, tezislərin işlənməsi.</w:t>
            </w:r>
          </w:p>
          <w:p w:rsidR="001F53A9" w:rsidRDefault="004B1A5C" w:rsidP="00C55222">
            <w:pPr>
              <w:rPr>
                <w:rFonts w:ascii="Times New Roman" w:hAnsi="Times New Roman" w:cs="Times New Roman"/>
                <w:i/>
                <w:sz w:val="24"/>
                <w:szCs w:val="24"/>
              </w:rPr>
            </w:pPr>
            <w:r>
              <w:rPr>
                <w:rFonts w:ascii="Times New Roman" w:hAnsi="Times New Roman" w:cs="Times New Roman"/>
                <w:i/>
                <w:sz w:val="24"/>
                <w:szCs w:val="24"/>
              </w:rPr>
              <w:t xml:space="preserve"> 2. Ə</w:t>
            </w:r>
            <w:r w:rsidR="00C55222" w:rsidRPr="00C55222">
              <w:rPr>
                <w:rFonts w:ascii="Times New Roman" w:hAnsi="Times New Roman" w:cs="Times New Roman"/>
                <w:i/>
                <w:sz w:val="24"/>
                <w:szCs w:val="24"/>
              </w:rPr>
              <w:t>ldə olunan məlumatların statistik işlənilmə</w:t>
            </w:r>
            <w:r w:rsidR="001F53A9">
              <w:rPr>
                <w:rFonts w:ascii="Times New Roman" w:hAnsi="Times New Roman" w:cs="Times New Roman"/>
                <w:i/>
                <w:sz w:val="24"/>
                <w:szCs w:val="24"/>
              </w:rPr>
              <w:t>si</w:t>
            </w:r>
          </w:p>
          <w:p w:rsidR="00C55222" w:rsidRDefault="001F53A9" w:rsidP="00C55222">
            <w:pPr>
              <w:rPr>
                <w:rFonts w:ascii="Times New Roman" w:hAnsi="Times New Roman" w:cs="Times New Roman"/>
                <w:i/>
                <w:sz w:val="24"/>
                <w:szCs w:val="24"/>
              </w:rPr>
            </w:pPr>
            <w:r>
              <w:rPr>
                <w:rFonts w:ascii="Times New Roman" w:hAnsi="Times New Roman" w:cs="Times New Roman"/>
                <w:i/>
                <w:sz w:val="24"/>
                <w:szCs w:val="24"/>
              </w:rPr>
              <w:t xml:space="preserve"> 3.  D</w:t>
            </w:r>
            <w:r w:rsidR="00C55222" w:rsidRPr="00C55222">
              <w:rPr>
                <w:rFonts w:ascii="Times New Roman" w:hAnsi="Times New Roman" w:cs="Times New Roman"/>
                <w:i/>
                <w:sz w:val="24"/>
                <w:szCs w:val="24"/>
              </w:rPr>
              <w:t>issertasiyanın tərtibi</w:t>
            </w:r>
          </w:p>
          <w:p w:rsidR="001F53A9" w:rsidRPr="00C55222" w:rsidRDefault="001F53A9" w:rsidP="00C55222">
            <w:pPr>
              <w:rPr>
                <w:rFonts w:ascii="Times New Roman" w:hAnsi="Times New Roman" w:cs="Times New Roman"/>
                <w:i/>
                <w:sz w:val="24"/>
                <w:szCs w:val="24"/>
              </w:rPr>
            </w:pPr>
            <w:r>
              <w:rPr>
                <w:rFonts w:ascii="Times New Roman" w:hAnsi="Times New Roman" w:cs="Times New Roman"/>
                <w:i/>
                <w:sz w:val="24"/>
                <w:szCs w:val="24"/>
              </w:rPr>
              <w:t xml:space="preserve"> 4. Dissertasiya işinin sınaq müdafiəsi</w:t>
            </w:r>
          </w:p>
          <w:p w:rsidR="004B1A5C" w:rsidRDefault="004B1A5C" w:rsidP="00C55222">
            <w:pPr>
              <w:rPr>
                <w:rFonts w:ascii="Times New Roman" w:hAnsi="Times New Roman" w:cs="Times New Roman"/>
                <w:i/>
                <w:sz w:val="24"/>
                <w:szCs w:val="24"/>
              </w:rPr>
            </w:pPr>
            <w:r w:rsidRPr="004B1A5C">
              <w:rPr>
                <w:rFonts w:ascii="Times New Roman" w:hAnsi="Times New Roman" w:cs="Times New Roman"/>
                <w:b/>
                <w:i/>
                <w:sz w:val="24"/>
                <w:szCs w:val="24"/>
              </w:rPr>
              <w:t>2024</w:t>
            </w:r>
            <w:r w:rsidR="00BD16BD">
              <w:rPr>
                <w:rFonts w:ascii="Times New Roman" w:hAnsi="Times New Roman" w:cs="Times New Roman"/>
                <w:b/>
                <w:i/>
                <w:sz w:val="24"/>
                <w:szCs w:val="24"/>
              </w:rPr>
              <w:t xml:space="preserve"> III kvartal – 2024 IV</w:t>
            </w:r>
            <w:r w:rsidRPr="004B1A5C">
              <w:rPr>
                <w:rFonts w:ascii="Times New Roman" w:hAnsi="Times New Roman" w:cs="Times New Roman"/>
                <w:b/>
                <w:i/>
                <w:sz w:val="24"/>
                <w:szCs w:val="24"/>
              </w:rPr>
              <w:t xml:space="preserve"> kvartal</w:t>
            </w:r>
          </w:p>
          <w:p w:rsidR="00C55222" w:rsidRPr="00C55222" w:rsidRDefault="004B1A5C" w:rsidP="00C55222">
            <w:pPr>
              <w:rPr>
                <w:rFonts w:ascii="Times New Roman" w:hAnsi="Times New Roman" w:cs="Times New Roman"/>
                <w:i/>
                <w:sz w:val="24"/>
                <w:szCs w:val="24"/>
              </w:rPr>
            </w:pPr>
            <w:r>
              <w:rPr>
                <w:rFonts w:ascii="Times New Roman" w:hAnsi="Times New Roman" w:cs="Times New Roman"/>
                <w:i/>
                <w:sz w:val="24"/>
                <w:szCs w:val="24"/>
              </w:rPr>
              <w:t xml:space="preserve"> 1. D</w:t>
            </w:r>
            <w:r w:rsidR="00C55222" w:rsidRPr="00C55222">
              <w:rPr>
                <w:rFonts w:ascii="Times New Roman" w:hAnsi="Times New Roman" w:cs="Times New Roman"/>
                <w:i/>
                <w:sz w:val="24"/>
                <w:szCs w:val="24"/>
              </w:rPr>
              <w:t>issertasiyanın son variantının hazırlanması və aprobasiya edilməsi</w:t>
            </w:r>
          </w:p>
          <w:p w:rsidR="003216B8" w:rsidRPr="001F53A9" w:rsidRDefault="003216B8" w:rsidP="001F53A9">
            <w:pPr>
              <w:jc w:val="both"/>
              <w:rPr>
                <w:rFonts w:ascii="Times New Roman" w:hAnsi="Times New Roman" w:cs="Times New Roman"/>
                <w:b/>
                <w:i/>
                <w:sz w:val="24"/>
                <w:szCs w:val="24"/>
              </w:rPr>
            </w:pPr>
          </w:p>
        </w:tc>
      </w:tr>
      <w:tr w:rsidR="00966473" w:rsidRPr="008A7580" w:rsidTr="00D57796">
        <w:tc>
          <w:tcPr>
            <w:tcW w:w="2160"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lastRenderedPageBreak/>
              <w:t>Ədəbiyyat</w:t>
            </w:r>
          </w:p>
        </w:tc>
        <w:tc>
          <w:tcPr>
            <w:tcW w:w="7871" w:type="dxa"/>
          </w:tcPr>
          <w:p w:rsidR="00AB286B" w:rsidRPr="00AB286B" w:rsidRDefault="00AB286B" w:rsidP="00AB286B">
            <w:pPr>
              <w:pStyle w:val="a6"/>
              <w:numPr>
                <w:ilvl w:val="0"/>
                <w:numId w:val="44"/>
              </w:numPr>
              <w:shd w:val="clear" w:color="auto" w:fill="FFFFFF"/>
              <w:spacing w:after="0"/>
              <w:jc w:val="both"/>
              <w:outlineLvl w:val="0"/>
              <w:rPr>
                <w:rFonts w:ascii="Times New Roman" w:eastAsia="Times New Roman" w:hAnsi="Times New Roman" w:cs="Times New Roman"/>
                <w:bCs/>
                <w:kern w:val="36"/>
                <w:sz w:val="24"/>
                <w:szCs w:val="24"/>
              </w:rPr>
            </w:pPr>
            <w:r w:rsidRPr="00AB286B">
              <w:rPr>
                <w:rFonts w:ascii="Times New Roman" w:eastAsia="Times New Roman" w:hAnsi="Times New Roman" w:cs="Times New Roman"/>
                <w:bCs/>
                <w:kern w:val="36"/>
                <w:sz w:val="24"/>
                <w:szCs w:val="24"/>
              </w:rPr>
              <w:t xml:space="preserve">David Ulmert, Lilya Solnes, Daniyel Thorek. </w:t>
            </w:r>
            <w:r w:rsidRPr="002906A2">
              <w:rPr>
                <w:rFonts w:ascii="Times New Roman" w:eastAsia="Times New Roman" w:hAnsi="Times New Roman" w:cs="Times New Roman"/>
                <w:bCs/>
                <w:kern w:val="36"/>
                <w:sz w:val="24"/>
                <w:szCs w:val="24"/>
              </w:rPr>
              <w:t>Contemporary approaches for imaging skeletal metastasis</w:t>
            </w:r>
            <w:hyperlink r:id="rId8" w:history="1">
              <w:r w:rsidRPr="00AB286B">
                <w:rPr>
                  <w:rStyle w:val="a3"/>
                  <w:rFonts w:ascii="Times New Roman" w:hAnsi="Times New Roman" w:cs="Times New Roman"/>
                  <w:b w:val="0"/>
                  <w:color w:val="auto"/>
                  <w:sz w:val="24"/>
                  <w:szCs w:val="24"/>
                  <w:shd w:val="clear" w:color="auto" w:fill="FFFFFF"/>
                </w:rPr>
                <w:t>Bone Res.</w:t>
              </w:r>
            </w:hyperlink>
            <w:r w:rsidRPr="00AB286B">
              <w:rPr>
                <w:rFonts w:ascii="Times New Roman" w:hAnsi="Times New Roman" w:cs="Times New Roman"/>
                <w:sz w:val="24"/>
                <w:szCs w:val="24"/>
                <w:shd w:val="clear" w:color="auto" w:fill="FFFFFF"/>
              </w:rPr>
              <w:t> 2015; 3</w:t>
            </w:r>
          </w:p>
          <w:p w:rsidR="00AB286B" w:rsidRPr="00AB286B" w:rsidRDefault="00AB286B" w:rsidP="00AB286B">
            <w:pPr>
              <w:pStyle w:val="a6"/>
              <w:numPr>
                <w:ilvl w:val="0"/>
                <w:numId w:val="44"/>
              </w:numPr>
              <w:shd w:val="clear" w:color="auto" w:fill="FCFCFC"/>
              <w:spacing w:after="0"/>
              <w:jc w:val="both"/>
              <w:outlineLvl w:val="0"/>
              <w:rPr>
                <w:rFonts w:ascii="Times New Roman" w:eastAsia="Times New Roman" w:hAnsi="Times New Roman" w:cs="Times New Roman"/>
                <w:sz w:val="24"/>
                <w:szCs w:val="24"/>
              </w:rPr>
            </w:pPr>
            <w:r w:rsidRPr="00AB286B">
              <w:rPr>
                <w:rFonts w:ascii="Times New Roman" w:eastAsia="Times New Roman" w:hAnsi="Times New Roman" w:cs="Times New Roman"/>
                <w:bCs/>
                <w:kern w:val="36"/>
                <w:sz w:val="24"/>
                <w:szCs w:val="24"/>
              </w:rPr>
              <w:t xml:space="preserve">Balaji Zacharia, Dhiyaneswaran Subramaniam, Jerin Joy. </w:t>
            </w:r>
            <w:r w:rsidRPr="001C4AE9">
              <w:rPr>
                <w:rFonts w:ascii="Times New Roman" w:eastAsia="Times New Roman" w:hAnsi="Times New Roman" w:cs="Times New Roman"/>
                <w:bCs/>
                <w:kern w:val="36"/>
                <w:sz w:val="24"/>
                <w:szCs w:val="24"/>
              </w:rPr>
              <w:t>Skeletal Metastasis—an Epidemiological Study</w:t>
            </w:r>
            <w:r w:rsidRPr="00AB286B">
              <w:rPr>
                <w:rFonts w:ascii="Times New Roman" w:eastAsia="Times New Roman" w:hAnsi="Times New Roman" w:cs="Times New Roman"/>
                <w:bCs/>
                <w:kern w:val="36"/>
                <w:sz w:val="24"/>
                <w:szCs w:val="24"/>
              </w:rPr>
              <w:t xml:space="preserve">. </w:t>
            </w:r>
            <w:hyperlink r:id="rId9" w:history="1">
              <w:r w:rsidRPr="00AB286B">
                <w:rPr>
                  <w:rFonts w:ascii="Times New Roman" w:eastAsia="Times New Roman" w:hAnsi="Times New Roman" w:cs="Times New Roman"/>
                  <w:iCs/>
                  <w:sz w:val="24"/>
                  <w:szCs w:val="24"/>
                </w:rPr>
                <w:t>Indian Journal of Surgical Oncology</w:t>
              </w:r>
            </w:hyperlink>
            <w:r w:rsidRPr="001C4AE9">
              <w:rPr>
                <w:rFonts w:ascii="Times New Roman" w:eastAsia="Times New Roman" w:hAnsi="Times New Roman" w:cs="Times New Roman"/>
                <w:sz w:val="24"/>
                <w:szCs w:val="24"/>
              </w:rPr>
              <w:t> </w:t>
            </w:r>
            <w:r w:rsidRPr="00AB286B">
              <w:rPr>
                <w:rFonts w:ascii="Times New Roman" w:eastAsia="Times New Roman" w:hAnsi="Times New Roman" w:cs="Times New Roman"/>
                <w:bCs/>
                <w:sz w:val="24"/>
                <w:szCs w:val="24"/>
                <w:bdr w:val="none" w:sz="0" w:space="0" w:color="auto" w:frame="1"/>
              </w:rPr>
              <w:t>volume</w:t>
            </w:r>
            <w:r w:rsidRPr="001C4AE9">
              <w:rPr>
                <w:rFonts w:ascii="Times New Roman" w:eastAsia="Times New Roman" w:hAnsi="Times New Roman" w:cs="Times New Roman"/>
                <w:bCs/>
                <w:sz w:val="24"/>
                <w:szCs w:val="24"/>
              </w:rPr>
              <w:t> 9</w:t>
            </w:r>
            <w:r w:rsidRPr="001C4AE9">
              <w:rPr>
                <w:rFonts w:ascii="Times New Roman" w:eastAsia="Times New Roman" w:hAnsi="Times New Roman" w:cs="Times New Roman"/>
                <w:sz w:val="24"/>
                <w:szCs w:val="24"/>
              </w:rPr>
              <w:t>, </w:t>
            </w:r>
            <w:r w:rsidRPr="00AB286B">
              <w:rPr>
                <w:rFonts w:ascii="Times New Roman" w:eastAsia="Times New Roman" w:hAnsi="Times New Roman" w:cs="Times New Roman"/>
                <w:sz w:val="24"/>
                <w:szCs w:val="24"/>
                <w:bdr w:val="none" w:sz="0" w:space="0" w:color="auto" w:frame="1"/>
              </w:rPr>
              <w:t>pages</w:t>
            </w:r>
            <w:r w:rsidRPr="001C4AE9">
              <w:rPr>
                <w:rFonts w:ascii="Times New Roman" w:eastAsia="Times New Roman" w:hAnsi="Times New Roman" w:cs="Times New Roman"/>
                <w:sz w:val="24"/>
                <w:szCs w:val="24"/>
              </w:rPr>
              <w:t>46–51(2018)</w:t>
            </w:r>
          </w:p>
          <w:p w:rsidR="00AB286B" w:rsidRPr="00AB286B" w:rsidRDefault="009168C7" w:rsidP="00AB286B">
            <w:pPr>
              <w:pStyle w:val="a6"/>
              <w:numPr>
                <w:ilvl w:val="0"/>
                <w:numId w:val="44"/>
              </w:numPr>
              <w:shd w:val="clear" w:color="auto" w:fill="FFFFFF"/>
              <w:spacing w:after="0"/>
              <w:jc w:val="both"/>
              <w:rPr>
                <w:rFonts w:ascii="Times New Roman" w:hAnsi="Times New Roman" w:cs="Times New Roman"/>
                <w:sz w:val="24"/>
                <w:szCs w:val="24"/>
              </w:rPr>
            </w:pPr>
            <w:hyperlink r:id="rId10" w:history="1">
              <w:r w:rsidR="00AB286B" w:rsidRPr="00AB286B">
                <w:rPr>
                  <w:rStyle w:val="a3"/>
                  <w:rFonts w:ascii="Times New Roman" w:hAnsi="Times New Roman" w:cs="Times New Roman"/>
                  <w:b w:val="0"/>
                  <w:color w:val="auto"/>
                  <w:sz w:val="24"/>
                  <w:szCs w:val="24"/>
                </w:rPr>
                <w:t>Filipa Macedo</w:t>
              </w:r>
            </w:hyperlink>
            <w:r w:rsidR="00AB286B" w:rsidRPr="00AB286B">
              <w:rPr>
                <w:rFonts w:ascii="Times New Roman" w:hAnsi="Times New Roman" w:cs="Times New Roman"/>
                <w:sz w:val="24"/>
                <w:szCs w:val="24"/>
              </w:rPr>
              <w:t>, </w:t>
            </w:r>
            <w:hyperlink r:id="rId11" w:history="1">
              <w:r w:rsidR="00AB286B" w:rsidRPr="00AB286B">
                <w:rPr>
                  <w:rStyle w:val="a3"/>
                  <w:rFonts w:ascii="Times New Roman" w:hAnsi="Times New Roman" w:cs="Times New Roman"/>
                  <w:b w:val="0"/>
                  <w:color w:val="auto"/>
                  <w:sz w:val="24"/>
                  <w:szCs w:val="24"/>
                </w:rPr>
                <w:t>Katia Ladeira</w:t>
              </w:r>
            </w:hyperlink>
            <w:r w:rsidR="00AB286B" w:rsidRPr="00AB286B">
              <w:rPr>
                <w:rFonts w:ascii="Times New Roman" w:hAnsi="Times New Roman" w:cs="Times New Roman"/>
                <w:sz w:val="24"/>
                <w:szCs w:val="24"/>
              </w:rPr>
              <w:t>, </w:t>
            </w:r>
            <w:hyperlink r:id="rId12" w:history="1">
              <w:r w:rsidR="00AB286B" w:rsidRPr="00AB286B">
                <w:rPr>
                  <w:rStyle w:val="a3"/>
                  <w:rFonts w:ascii="Times New Roman" w:hAnsi="Times New Roman" w:cs="Times New Roman"/>
                  <w:b w:val="0"/>
                  <w:color w:val="auto"/>
                  <w:sz w:val="24"/>
                  <w:szCs w:val="24"/>
                </w:rPr>
                <w:t>Filipa Pinho</w:t>
              </w:r>
            </w:hyperlink>
            <w:r w:rsidR="00AB286B" w:rsidRPr="00AB286B">
              <w:rPr>
                <w:rFonts w:ascii="Times New Roman" w:hAnsi="Times New Roman" w:cs="Times New Roman"/>
                <w:sz w:val="24"/>
                <w:szCs w:val="24"/>
              </w:rPr>
              <w:t xml:space="preserve">. Bone Metastases: An Overview. </w:t>
            </w:r>
          </w:p>
          <w:p w:rsidR="00AB286B" w:rsidRPr="00AB286B" w:rsidRDefault="00AB286B" w:rsidP="00AB286B">
            <w:pPr>
              <w:shd w:val="clear" w:color="auto" w:fill="FFFFFF"/>
              <w:spacing w:after="0"/>
              <w:jc w:val="both"/>
              <w:rPr>
                <w:rFonts w:ascii="Times New Roman" w:hAnsi="Times New Roman" w:cs="Times New Roman"/>
                <w:sz w:val="24"/>
                <w:szCs w:val="24"/>
                <w:shd w:val="clear" w:color="auto" w:fill="FFFFFF"/>
              </w:rPr>
            </w:pPr>
            <w:r w:rsidRPr="00AB286B">
              <w:rPr>
                <w:rFonts w:ascii="Times New Roman" w:hAnsi="Times New Roman" w:cs="Times New Roman"/>
                <w:sz w:val="24"/>
                <w:szCs w:val="24"/>
              </w:rPr>
              <w:t xml:space="preserve">             Oncol Rev  </w:t>
            </w:r>
            <w:r w:rsidRPr="00AB286B">
              <w:rPr>
                <w:rStyle w:val="period"/>
                <w:rFonts w:ascii="Times New Roman" w:hAnsi="Times New Roman" w:cs="Times New Roman"/>
                <w:sz w:val="24"/>
                <w:szCs w:val="24"/>
                <w:shd w:val="clear" w:color="auto" w:fill="FFFFFF"/>
              </w:rPr>
              <w:t>. </w:t>
            </w:r>
            <w:r w:rsidRPr="00AB286B">
              <w:rPr>
                <w:rStyle w:val="cit"/>
                <w:rFonts w:ascii="Times New Roman" w:hAnsi="Times New Roman" w:cs="Times New Roman"/>
                <w:sz w:val="24"/>
                <w:szCs w:val="24"/>
                <w:shd w:val="clear" w:color="auto" w:fill="FFFFFF"/>
              </w:rPr>
              <w:t>2017 May 9;11(1):321.</w:t>
            </w:r>
          </w:p>
          <w:p w:rsidR="00AB286B" w:rsidRPr="00AB286B" w:rsidRDefault="00AB286B" w:rsidP="00AB286B">
            <w:pPr>
              <w:pStyle w:val="1"/>
              <w:keepNext w:val="0"/>
              <w:numPr>
                <w:ilvl w:val="0"/>
                <w:numId w:val="44"/>
              </w:numPr>
              <w:shd w:val="clear" w:color="auto" w:fill="FFFFFF"/>
              <w:spacing w:before="0" w:after="0"/>
              <w:jc w:val="both"/>
              <w:outlineLvl w:val="0"/>
              <w:rPr>
                <w:rFonts w:ascii="Times New Roman" w:hAnsi="Times New Roman"/>
                <w:b w:val="0"/>
                <w:sz w:val="24"/>
                <w:szCs w:val="24"/>
                <w:shd w:val="clear" w:color="auto" w:fill="FCFCFC"/>
              </w:rPr>
            </w:pPr>
            <w:proofErr w:type="spellStart"/>
            <w:r w:rsidRPr="00AB286B">
              <w:rPr>
                <w:rFonts w:ascii="Times New Roman" w:hAnsi="Times New Roman"/>
                <w:b w:val="0"/>
                <w:sz w:val="24"/>
                <w:szCs w:val="24"/>
                <w:shd w:val="clear" w:color="auto" w:fill="FCFCFC"/>
                <w:lang w:val="en-US"/>
              </w:rPr>
              <w:t>Airoldi</w:t>
            </w:r>
            <w:proofErr w:type="spellEnd"/>
            <w:r w:rsidRPr="00AB286B">
              <w:rPr>
                <w:rFonts w:ascii="Times New Roman" w:hAnsi="Times New Roman"/>
                <w:b w:val="0"/>
                <w:sz w:val="24"/>
                <w:szCs w:val="24"/>
                <w:shd w:val="clear" w:color="auto" w:fill="FCFCFC"/>
                <w:lang w:val="en-US"/>
              </w:rPr>
              <w:t xml:space="preserve"> G (2012) Cancer of unknown primary origin: utility and futility in clinical practice. </w:t>
            </w:r>
            <w:proofErr w:type="spellStart"/>
            <w:r w:rsidRPr="00AB286B">
              <w:rPr>
                <w:rFonts w:ascii="Times New Roman" w:hAnsi="Times New Roman"/>
                <w:b w:val="0"/>
                <w:sz w:val="24"/>
                <w:szCs w:val="24"/>
                <w:shd w:val="clear" w:color="auto" w:fill="FCFCFC"/>
              </w:rPr>
              <w:t>Ital</w:t>
            </w:r>
            <w:proofErr w:type="spellEnd"/>
            <w:r w:rsidRPr="00AB286B">
              <w:rPr>
                <w:rFonts w:ascii="Times New Roman" w:hAnsi="Times New Roman"/>
                <w:b w:val="0"/>
                <w:sz w:val="24"/>
                <w:szCs w:val="24"/>
                <w:shd w:val="clear" w:color="auto" w:fill="FCFCFC"/>
              </w:rPr>
              <w:t xml:space="preserve"> J </w:t>
            </w:r>
            <w:proofErr w:type="spellStart"/>
            <w:r w:rsidRPr="00AB286B">
              <w:rPr>
                <w:rFonts w:ascii="Times New Roman" w:hAnsi="Times New Roman"/>
                <w:b w:val="0"/>
                <w:sz w:val="24"/>
                <w:szCs w:val="24"/>
                <w:shd w:val="clear" w:color="auto" w:fill="FCFCFC"/>
              </w:rPr>
              <w:t>Med</w:t>
            </w:r>
            <w:proofErr w:type="spellEnd"/>
            <w:r w:rsidRPr="00AB286B">
              <w:rPr>
                <w:rFonts w:ascii="Times New Roman" w:hAnsi="Times New Roman"/>
                <w:b w:val="0"/>
                <w:sz w:val="24"/>
                <w:szCs w:val="24"/>
                <w:shd w:val="clear" w:color="auto" w:fill="FCFCFC"/>
              </w:rPr>
              <w:t xml:space="preserve"> 6:315–326</w:t>
            </w:r>
          </w:p>
          <w:p w:rsidR="00AB286B" w:rsidRPr="00AB286B" w:rsidRDefault="00AB286B" w:rsidP="00AB286B">
            <w:pPr>
              <w:pStyle w:val="a6"/>
              <w:numPr>
                <w:ilvl w:val="0"/>
                <w:numId w:val="44"/>
              </w:numPr>
              <w:shd w:val="clear" w:color="auto" w:fill="FFFFFF"/>
              <w:spacing w:after="0"/>
              <w:jc w:val="both"/>
              <w:rPr>
                <w:rStyle w:val="cit"/>
                <w:rFonts w:ascii="Times New Roman" w:hAnsi="Times New Roman" w:cs="Times New Roman"/>
                <w:sz w:val="24"/>
                <w:szCs w:val="24"/>
              </w:rPr>
            </w:pPr>
            <w:r w:rsidRPr="00AB286B">
              <w:rPr>
                <w:rFonts w:ascii="Times New Roman" w:hAnsi="Times New Roman" w:cs="Times New Roman"/>
                <w:sz w:val="24"/>
                <w:szCs w:val="24"/>
              </w:rPr>
              <w:t xml:space="preserve">Gerard J, Fional C., Garmel G Imaging of bone metastasis: An update World J Radiol </w:t>
            </w:r>
            <w:r w:rsidRPr="00AB286B">
              <w:rPr>
                <w:rStyle w:val="period"/>
                <w:rFonts w:ascii="Times New Roman" w:hAnsi="Times New Roman" w:cs="Times New Roman"/>
                <w:sz w:val="24"/>
                <w:szCs w:val="24"/>
                <w:shd w:val="clear" w:color="auto" w:fill="FFFFFF"/>
              </w:rPr>
              <w:t>. </w:t>
            </w:r>
            <w:r w:rsidRPr="00AB286B">
              <w:rPr>
                <w:rStyle w:val="cit"/>
                <w:rFonts w:ascii="Times New Roman" w:hAnsi="Times New Roman" w:cs="Times New Roman"/>
                <w:sz w:val="24"/>
                <w:szCs w:val="24"/>
                <w:shd w:val="clear" w:color="auto" w:fill="FFFFFF"/>
              </w:rPr>
              <w:t>2015 Aug 28;7(8):202-11.</w:t>
            </w:r>
          </w:p>
          <w:p w:rsidR="00AB286B" w:rsidRPr="00AB286B" w:rsidRDefault="00AB286B" w:rsidP="00AB286B">
            <w:pPr>
              <w:pStyle w:val="a6"/>
              <w:numPr>
                <w:ilvl w:val="0"/>
                <w:numId w:val="44"/>
              </w:numPr>
              <w:shd w:val="clear" w:color="auto" w:fill="FFFFFF"/>
              <w:spacing w:after="0"/>
              <w:jc w:val="both"/>
              <w:rPr>
                <w:rFonts w:ascii="Times New Roman" w:hAnsi="Times New Roman" w:cs="Times New Roman"/>
                <w:sz w:val="24"/>
                <w:szCs w:val="24"/>
              </w:rPr>
            </w:pPr>
            <w:r w:rsidRPr="00AB286B">
              <w:rPr>
                <w:rFonts w:ascii="Times New Roman" w:hAnsi="Times New Roman" w:cs="Times New Roman"/>
                <w:sz w:val="24"/>
                <w:szCs w:val="24"/>
              </w:rPr>
              <w:t>Costelloe CM, Rohren EM, Madewell JE Imaging bone metastases in breast cancer: techniques and recommendations for diagnosis. Lancet Oncol. 2009 Jun; 10(6):606-14.</w:t>
            </w:r>
          </w:p>
          <w:p w:rsidR="00AB286B" w:rsidRPr="00AB286B" w:rsidRDefault="00AB286B" w:rsidP="00AB286B">
            <w:pPr>
              <w:pStyle w:val="a6"/>
              <w:numPr>
                <w:ilvl w:val="0"/>
                <w:numId w:val="44"/>
              </w:numPr>
              <w:spacing w:after="0"/>
              <w:jc w:val="both"/>
              <w:rPr>
                <w:rFonts w:ascii="Times New Roman" w:eastAsia="Times New Roman" w:hAnsi="Times New Roman" w:cs="Times New Roman"/>
                <w:sz w:val="24"/>
                <w:szCs w:val="24"/>
              </w:rPr>
            </w:pPr>
            <w:r w:rsidRPr="00AB286B">
              <w:rPr>
                <w:rFonts w:ascii="Times New Roman" w:eastAsia="Times New Roman" w:hAnsi="Times New Roman" w:cs="Times New Roman"/>
                <w:sz w:val="24"/>
                <w:szCs w:val="24"/>
                <w:shd w:val="clear" w:color="auto" w:fill="FFFFFF"/>
              </w:rPr>
              <w:t>Bone metastases radiopharmaceuticals: an overview.</w:t>
            </w:r>
          </w:p>
          <w:p w:rsidR="00AB286B" w:rsidRPr="00AB286B" w:rsidRDefault="00AB286B" w:rsidP="00AB286B">
            <w:pPr>
              <w:pStyle w:val="a6"/>
              <w:spacing w:after="0"/>
              <w:jc w:val="both"/>
              <w:rPr>
                <w:rFonts w:ascii="Times New Roman" w:eastAsia="Times New Roman" w:hAnsi="Times New Roman" w:cs="Times New Roman"/>
                <w:iCs/>
                <w:sz w:val="24"/>
                <w:szCs w:val="24"/>
              </w:rPr>
            </w:pPr>
            <w:r w:rsidRPr="00AB286B">
              <w:rPr>
                <w:rFonts w:ascii="Times New Roman" w:eastAsia="Times New Roman" w:hAnsi="Times New Roman" w:cs="Times New Roman"/>
                <w:iCs/>
                <w:sz w:val="24"/>
                <w:szCs w:val="24"/>
              </w:rPr>
              <w:t>Cuccurullo V, Cascini GL, Tamburrini O, Rotondo A, Mansi L</w:t>
            </w:r>
          </w:p>
          <w:p w:rsidR="00AB286B" w:rsidRPr="00AB286B" w:rsidRDefault="00AB286B" w:rsidP="00AB286B">
            <w:pPr>
              <w:pStyle w:val="a6"/>
              <w:spacing w:after="0"/>
              <w:jc w:val="both"/>
              <w:rPr>
                <w:rFonts w:ascii="Times New Roman" w:eastAsia="Times New Roman" w:hAnsi="Times New Roman" w:cs="Times New Roman"/>
                <w:iCs/>
                <w:sz w:val="24"/>
                <w:szCs w:val="24"/>
              </w:rPr>
            </w:pPr>
            <w:r w:rsidRPr="00AB286B">
              <w:rPr>
                <w:rFonts w:ascii="Times New Roman" w:eastAsia="Times New Roman" w:hAnsi="Times New Roman" w:cs="Times New Roman"/>
                <w:iCs/>
                <w:sz w:val="24"/>
                <w:szCs w:val="24"/>
              </w:rPr>
              <w:t>Curr Radiopharm. 2013 Mar; 6(1):41-7.</w:t>
            </w:r>
          </w:p>
          <w:p w:rsidR="00AB286B" w:rsidRPr="00AB286B" w:rsidRDefault="009168C7" w:rsidP="00AB286B">
            <w:pPr>
              <w:pStyle w:val="a6"/>
              <w:numPr>
                <w:ilvl w:val="0"/>
                <w:numId w:val="44"/>
              </w:numPr>
              <w:shd w:val="clear" w:color="auto" w:fill="FFFFFF"/>
              <w:spacing w:after="0"/>
              <w:jc w:val="both"/>
              <w:rPr>
                <w:rStyle w:val="cit"/>
                <w:rFonts w:ascii="Times New Roman" w:hAnsi="Times New Roman" w:cs="Times New Roman"/>
                <w:sz w:val="24"/>
                <w:szCs w:val="24"/>
              </w:rPr>
            </w:pPr>
            <w:hyperlink r:id="rId13" w:history="1">
              <w:r w:rsidR="00AB286B" w:rsidRPr="00AB286B">
                <w:rPr>
                  <w:rStyle w:val="a3"/>
                  <w:rFonts w:ascii="Times New Roman" w:hAnsi="Times New Roman" w:cs="Times New Roman"/>
                  <w:b w:val="0"/>
                  <w:color w:val="auto"/>
                  <w:sz w:val="24"/>
                  <w:szCs w:val="24"/>
                </w:rPr>
                <w:t>Bartosz Łukaszewski</w:t>
              </w:r>
            </w:hyperlink>
            <w:r w:rsidR="00AB286B" w:rsidRPr="00AB286B">
              <w:rPr>
                <w:rFonts w:ascii="Times New Roman" w:hAnsi="Times New Roman" w:cs="Times New Roman"/>
                <w:sz w:val="24"/>
                <w:szCs w:val="24"/>
              </w:rPr>
              <w:t>,</w:t>
            </w:r>
            <w:r w:rsidR="00AB286B" w:rsidRPr="00AB286B">
              <w:rPr>
                <w:rFonts w:ascii="Times New Roman" w:hAnsi="Times New Roman" w:cs="Times New Roman"/>
                <w:sz w:val="24"/>
                <w:szCs w:val="24"/>
                <w:vertAlign w:val="superscript"/>
                <w:lang w:val="ru-RU" w:eastAsia="ru-RU"/>
              </w:rPr>
              <w:drawing>
                <wp:inline distT="0" distB="0" distL="0" distR="0">
                  <wp:extent cx="66675" cy="85725"/>
                  <wp:effectExtent l="0" t="0" r="9525" b="9525"/>
                  <wp:docPr id="1" name="Рисунок 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85725"/>
                          </a:xfrm>
                          <a:prstGeom prst="rect">
                            <a:avLst/>
                          </a:prstGeom>
                          <a:noFill/>
                          <a:ln>
                            <a:noFill/>
                          </a:ln>
                        </pic:spPr>
                      </pic:pic>
                    </a:graphicData>
                  </a:graphic>
                </wp:inline>
              </w:drawing>
            </w:r>
            <w:hyperlink r:id="rId15" w:history="1">
              <w:r w:rsidR="00AB286B" w:rsidRPr="00AB286B">
                <w:rPr>
                  <w:rStyle w:val="a3"/>
                  <w:rFonts w:ascii="Times New Roman" w:hAnsi="Times New Roman" w:cs="Times New Roman"/>
                  <w:b w:val="0"/>
                  <w:color w:val="auto"/>
                  <w:sz w:val="24"/>
                  <w:szCs w:val="24"/>
                </w:rPr>
                <w:t>Jerzy Nazar</w:t>
              </w:r>
            </w:hyperlink>
            <w:r w:rsidR="00AB286B" w:rsidRPr="00AB286B">
              <w:rPr>
                <w:rFonts w:ascii="Times New Roman" w:hAnsi="Times New Roman" w:cs="Times New Roman"/>
                <w:sz w:val="24"/>
                <w:szCs w:val="24"/>
              </w:rPr>
              <w:t>, </w:t>
            </w:r>
            <w:hyperlink r:id="rId16" w:history="1">
              <w:r w:rsidR="00AB286B" w:rsidRPr="00AB286B">
                <w:rPr>
                  <w:rStyle w:val="a3"/>
                  <w:rFonts w:ascii="Times New Roman" w:hAnsi="Times New Roman" w:cs="Times New Roman"/>
                  <w:b w:val="0"/>
                  <w:color w:val="auto"/>
                  <w:sz w:val="24"/>
                  <w:szCs w:val="24"/>
                </w:rPr>
                <w:t>Maciej Goch</w:t>
              </w:r>
            </w:hyperlink>
            <w:r w:rsidR="00AB286B" w:rsidRPr="00AB286B">
              <w:rPr>
                <w:rFonts w:ascii="Times New Roman" w:hAnsi="Times New Roman" w:cs="Times New Roman"/>
                <w:sz w:val="24"/>
                <w:szCs w:val="24"/>
              </w:rPr>
              <w:t xml:space="preserve">. Diagnostic methods for detection of bone metastases. Contemp Oncol (Pozn) </w:t>
            </w:r>
            <w:r w:rsidR="00AB286B" w:rsidRPr="00AB286B">
              <w:rPr>
                <w:rStyle w:val="period"/>
                <w:rFonts w:ascii="Times New Roman" w:hAnsi="Times New Roman" w:cs="Times New Roman"/>
                <w:sz w:val="24"/>
                <w:szCs w:val="24"/>
                <w:shd w:val="clear" w:color="auto" w:fill="FFFFFF"/>
              </w:rPr>
              <w:t>. </w:t>
            </w:r>
            <w:r w:rsidR="00AB286B" w:rsidRPr="00AB286B">
              <w:rPr>
                <w:rStyle w:val="cit"/>
                <w:rFonts w:ascii="Times New Roman" w:hAnsi="Times New Roman" w:cs="Times New Roman"/>
                <w:sz w:val="24"/>
                <w:szCs w:val="24"/>
                <w:shd w:val="clear" w:color="auto" w:fill="FFFFFF"/>
              </w:rPr>
              <w:t>2017;21(2):98-103.</w:t>
            </w:r>
          </w:p>
          <w:p w:rsidR="00AB286B" w:rsidRPr="00AB286B" w:rsidRDefault="00AB286B" w:rsidP="00AB286B">
            <w:pPr>
              <w:pStyle w:val="a6"/>
              <w:numPr>
                <w:ilvl w:val="0"/>
                <w:numId w:val="44"/>
              </w:numPr>
              <w:shd w:val="clear" w:color="auto" w:fill="FCFCFC"/>
              <w:spacing w:after="0"/>
              <w:jc w:val="both"/>
              <w:outlineLvl w:val="0"/>
              <w:rPr>
                <w:rFonts w:ascii="Times New Roman" w:eastAsia="Times New Roman" w:hAnsi="Times New Roman" w:cs="Times New Roman"/>
                <w:sz w:val="24"/>
                <w:szCs w:val="24"/>
              </w:rPr>
            </w:pPr>
            <w:r w:rsidRPr="00AB286B">
              <w:rPr>
                <w:rFonts w:ascii="Times New Roman" w:hAnsi="Times New Roman" w:cs="Times New Roman"/>
                <w:sz w:val="24"/>
                <w:szCs w:val="24"/>
              </w:rPr>
              <w:t xml:space="preserve">Andrea P., Giulio M., Maria Silvia S et al. </w:t>
            </w:r>
            <w:r w:rsidRPr="00C21523">
              <w:rPr>
                <w:rFonts w:ascii="Times New Roman" w:eastAsia="Times New Roman" w:hAnsi="Times New Roman" w:cs="Times New Roman"/>
                <w:bCs/>
                <w:kern w:val="36"/>
                <w:sz w:val="24"/>
                <w:szCs w:val="24"/>
              </w:rPr>
              <w:t>Bone metastases of unknown origin: epidemiology and principles of management</w:t>
            </w:r>
            <w:r w:rsidRPr="00AB286B">
              <w:rPr>
                <w:rFonts w:ascii="Times New Roman" w:eastAsia="Times New Roman" w:hAnsi="Times New Roman" w:cs="Times New Roman"/>
                <w:bCs/>
                <w:kern w:val="36"/>
                <w:sz w:val="24"/>
                <w:szCs w:val="24"/>
              </w:rPr>
              <w:t xml:space="preserve">. </w:t>
            </w:r>
            <w:hyperlink r:id="rId17" w:history="1">
              <w:r w:rsidRPr="00AB286B">
                <w:rPr>
                  <w:rFonts w:ascii="Times New Roman" w:eastAsia="Times New Roman" w:hAnsi="Times New Roman" w:cs="Times New Roman"/>
                  <w:iCs/>
                  <w:sz w:val="24"/>
                  <w:szCs w:val="24"/>
                </w:rPr>
                <w:t>Journal of Orthopaedics and Traumatology</w:t>
              </w:r>
            </w:hyperlink>
            <w:r w:rsidRPr="00C21523">
              <w:rPr>
                <w:rFonts w:ascii="Times New Roman" w:eastAsia="Times New Roman" w:hAnsi="Times New Roman" w:cs="Times New Roman"/>
                <w:sz w:val="24"/>
                <w:szCs w:val="24"/>
              </w:rPr>
              <w:t> </w:t>
            </w:r>
            <w:r w:rsidRPr="00AB286B">
              <w:rPr>
                <w:rFonts w:ascii="Times New Roman" w:eastAsia="Times New Roman" w:hAnsi="Times New Roman" w:cs="Times New Roman"/>
                <w:bCs/>
                <w:sz w:val="24"/>
                <w:szCs w:val="24"/>
                <w:bdr w:val="none" w:sz="0" w:space="0" w:color="auto" w:frame="1"/>
              </w:rPr>
              <w:t>volume</w:t>
            </w:r>
            <w:r w:rsidRPr="00C21523">
              <w:rPr>
                <w:rFonts w:ascii="Times New Roman" w:eastAsia="Times New Roman" w:hAnsi="Times New Roman" w:cs="Times New Roman"/>
                <w:bCs/>
                <w:sz w:val="24"/>
                <w:szCs w:val="24"/>
              </w:rPr>
              <w:t> 16</w:t>
            </w:r>
            <w:r w:rsidRPr="00C21523">
              <w:rPr>
                <w:rFonts w:ascii="Times New Roman" w:eastAsia="Times New Roman" w:hAnsi="Times New Roman" w:cs="Times New Roman"/>
                <w:sz w:val="24"/>
                <w:szCs w:val="24"/>
              </w:rPr>
              <w:t>, </w:t>
            </w:r>
            <w:r w:rsidRPr="00AB286B">
              <w:rPr>
                <w:rFonts w:ascii="Times New Roman" w:eastAsia="Times New Roman" w:hAnsi="Times New Roman" w:cs="Times New Roman"/>
                <w:sz w:val="24"/>
                <w:szCs w:val="24"/>
                <w:bdr w:val="none" w:sz="0" w:space="0" w:color="auto" w:frame="1"/>
              </w:rPr>
              <w:t>pages</w:t>
            </w:r>
            <w:r w:rsidRPr="00C21523">
              <w:rPr>
                <w:rFonts w:ascii="Times New Roman" w:eastAsia="Times New Roman" w:hAnsi="Times New Roman" w:cs="Times New Roman"/>
                <w:sz w:val="24"/>
                <w:szCs w:val="24"/>
              </w:rPr>
              <w:t>81–86(2015)</w:t>
            </w:r>
          </w:p>
          <w:p w:rsidR="00AB286B" w:rsidRPr="00AB286B" w:rsidRDefault="00AB286B" w:rsidP="00AB286B">
            <w:pPr>
              <w:pStyle w:val="a6"/>
              <w:numPr>
                <w:ilvl w:val="0"/>
                <w:numId w:val="44"/>
              </w:numPr>
              <w:shd w:val="clear" w:color="auto" w:fill="FCFCFC"/>
              <w:spacing w:after="0"/>
              <w:jc w:val="both"/>
              <w:outlineLvl w:val="0"/>
              <w:rPr>
                <w:rFonts w:ascii="Times New Roman" w:hAnsi="Times New Roman" w:cs="Times New Roman"/>
                <w:sz w:val="24"/>
                <w:szCs w:val="24"/>
              </w:rPr>
            </w:pPr>
            <w:r w:rsidRPr="00AB286B">
              <w:rPr>
                <w:rFonts w:ascii="Times New Roman" w:hAnsi="Times New Roman" w:cs="Times New Roman"/>
                <w:sz w:val="24"/>
                <w:szCs w:val="24"/>
              </w:rPr>
              <w:lastRenderedPageBreak/>
              <w:t>Costantino Errani1, Andreas F. Mavrogenis. Immunohistochemical evaluation of bone metastases NOWOTWORY J Oncol 2017; 67, 1: 1–</w:t>
            </w:r>
          </w:p>
          <w:p w:rsidR="00AB286B" w:rsidRPr="00C379E7" w:rsidRDefault="00AB286B" w:rsidP="00AB286B">
            <w:pPr>
              <w:spacing w:after="0"/>
              <w:jc w:val="both"/>
              <w:rPr>
                <w:rFonts w:ascii="Times New Roman" w:hAnsi="Times New Roman" w:cs="Times New Roman"/>
                <w:sz w:val="24"/>
                <w:szCs w:val="24"/>
              </w:rPr>
            </w:pPr>
          </w:p>
          <w:p w:rsidR="00966473" w:rsidRPr="00393854" w:rsidRDefault="00966473" w:rsidP="00AB286B">
            <w:pPr>
              <w:rPr>
                <w:rFonts w:ascii="Arial" w:hAnsi="Arial" w:cs="Arial"/>
                <w:sz w:val="24"/>
                <w:szCs w:val="24"/>
              </w:rPr>
            </w:pPr>
          </w:p>
        </w:tc>
      </w:tr>
      <w:tr w:rsidR="00966473" w:rsidRPr="008A7580" w:rsidTr="00C51FA1">
        <w:trPr>
          <w:trHeight w:val="501"/>
        </w:trPr>
        <w:tc>
          <w:tcPr>
            <w:tcW w:w="2160"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lastRenderedPageBreak/>
              <w:t xml:space="preserve">Tədqiqatın hazırki vəziyyəti </w:t>
            </w:r>
          </w:p>
        </w:tc>
        <w:tc>
          <w:tcPr>
            <w:tcW w:w="7871" w:type="dxa"/>
          </w:tcPr>
          <w:p w:rsidR="00966473" w:rsidRDefault="00CE150B" w:rsidP="003F20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Başlanma mərhələsində</w:t>
            </w:r>
          </w:p>
          <w:p w:rsidR="00CE150B" w:rsidRPr="008A7580" w:rsidRDefault="00CE150B" w:rsidP="003F20E1">
            <w:pPr>
              <w:spacing w:after="0" w:line="240" w:lineRule="auto"/>
              <w:jc w:val="both"/>
              <w:rPr>
                <w:rFonts w:ascii="Times New Roman" w:hAnsi="Times New Roman" w:cs="Times New Roman"/>
                <w:i/>
                <w:sz w:val="24"/>
                <w:szCs w:val="24"/>
              </w:rPr>
            </w:pPr>
          </w:p>
        </w:tc>
      </w:tr>
      <w:tr w:rsidR="00966473" w:rsidRPr="008A7580" w:rsidTr="0041796B">
        <w:trPr>
          <w:trHeight w:val="1266"/>
        </w:trPr>
        <w:tc>
          <w:tcPr>
            <w:tcW w:w="2160" w:type="dxa"/>
            <w:shd w:val="clear" w:color="auto" w:fill="FFFFFF" w:themeFill="background1"/>
          </w:tcPr>
          <w:p w:rsidR="00966473" w:rsidRPr="008A7580" w:rsidRDefault="00966473" w:rsidP="00DC28A9">
            <w:pPr>
              <w:rPr>
                <w:rFonts w:ascii="Times New Roman" w:hAnsi="Times New Roman" w:cs="Times New Roman"/>
                <w:b/>
                <w:i/>
                <w:sz w:val="24"/>
                <w:szCs w:val="24"/>
              </w:rPr>
            </w:pPr>
            <w:r w:rsidRPr="008A7580">
              <w:rPr>
                <w:rFonts w:ascii="Times New Roman" w:hAnsi="Times New Roman" w:cs="Times New Roman"/>
                <w:b/>
                <w:i/>
                <w:sz w:val="24"/>
                <w:szCs w:val="24"/>
              </w:rPr>
              <w:t xml:space="preserve">İşlə əlaqədar çap olunan məqalələr </w:t>
            </w:r>
          </w:p>
        </w:tc>
        <w:tc>
          <w:tcPr>
            <w:tcW w:w="7871" w:type="dxa"/>
          </w:tcPr>
          <w:p w:rsidR="009806C3" w:rsidRPr="008A7580" w:rsidRDefault="009806C3" w:rsidP="00C52AF8">
            <w:pPr>
              <w:pStyle w:val="aa"/>
              <w:shd w:val="clear" w:color="auto" w:fill="FFFFFF"/>
              <w:spacing w:before="0" w:beforeAutospacing="0" w:after="0" w:afterAutospacing="0"/>
              <w:rPr>
                <w:rFonts w:eastAsiaTheme="minorHAnsi"/>
                <w:i/>
                <w:noProof/>
                <w:lang w:val="az-Latn-AZ" w:eastAsia="en-US"/>
              </w:rPr>
            </w:pPr>
          </w:p>
        </w:tc>
      </w:tr>
      <w:tr w:rsidR="00966473" w:rsidRPr="008A7580" w:rsidTr="00D57796">
        <w:tc>
          <w:tcPr>
            <w:tcW w:w="2160" w:type="dxa"/>
            <w:shd w:val="clear" w:color="auto" w:fill="FFFFFF" w:themeFill="background1"/>
          </w:tcPr>
          <w:p w:rsidR="00966473" w:rsidRPr="008A7580" w:rsidRDefault="00B34181" w:rsidP="00293E32">
            <w:pPr>
              <w:rPr>
                <w:rFonts w:ascii="Times New Roman" w:hAnsi="Times New Roman" w:cs="Times New Roman"/>
                <w:b/>
                <w:i/>
                <w:sz w:val="24"/>
                <w:szCs w:val="24"/>
              </w:rPr>
            </w:pPr>
            <w:r>
              <w:rPr>
                <w:rFonts w:ascii="Times New Roman" w:hAnsi="Times New Roman" w:cs="Times New Roman"/>
                <w:b/>
                <w:i/>
                <w:sz w:val="24"/>
                <w:szCs w:val="24"/>
              </w:rPr>
              <w:t>Abstrakt</w:t>
            </w:r>
          </w:p>
        </w:tc>
        <w:tc>
          <w:tcPr>
            <w:tcW w:w="7871" w:type="dxa"/>
          </w:tcPr>
          <w:p w:rsidR="00966473" w:rsidRPr="008A7580" w:rsidRDefault="00966473" w:rsidP="00293E32">
            <w:pPr>
              <w:jc w:val="both"/>
              <w:rPr>
                <w:rFonts w:ascii="Times New Roman" w:hAnsi="Times New Roman" w:cs="Times New Roman"/>
                <w:i/>
                <w:sz w:val="24"/>
                <w:szCs w:val="24"/>
              </w:rPr>
            </w:pPr>
          </w:p>
        </w:tc>
      </w:tr>
      <w:tr w:rsidR="00B34181" w:rsidRPr="008A7580" w:rsidTr="00D57796">
        <w:tc>
          <w:tcPr>
            <w:tcW w:w="2160" w:type="dxa"/>
            <w:shd w:val="clear" w:color="auto" w:fill="FFFFFF" w:themeFill="background1"/>
          </w:tcPr>
          <w:p w:rsidR="00B34181" w:rsidRPr="00B34181" w:rsidRDefault="00B34181" w:rsidP="00293E32">
            <w:pPr>
              <w:rPr>
                <w:rFonts w:ascii="Times New Roman" w:hAnsi="Times New Roman" w:cs="Times New Roman"/>
                <w:b/>
                <w:sz w:val="24"/>
                <w:szCs w:val="24"/>
              </w:rPr>
            </w:pPr>
            <w:r w:rsidRPr="00B34181">
              <w:rPr>
                <w:rFonts w:ascii="Times New Roman" w:hAnsi="Times New Roman" w:cs="Times New Roman"/>
                <w:b/>
                <w:sz w:val="24"/>
                <w:szCs w:val="24"/>
              </w:rPr>
              <w:t>İşin adı</w:t>
            </w:r>
            <w:r>
              <w:rPr>
                <w:rFonts w:ascii="Times New Roman" w:hAnsi="Times New Roman" w:cs="Times New Roman"/>
                <w:b/>
                <w:sz w:val="24"/>
                <w:szCs w:val="24"/>
              </w:rPr>
              <w:t>:</w:t>
            </w:r>
          </w:p>
        </w:tc>
        <w:tc>
          <w:tcPr>
            <w:tcW w:w="7871" w:type="dxa"/>
          </w:tcPr>
          <w:p w:rsidR="00B34181" w:rsidRDefault="00B34181" w:rsidP="00B34181">
            <w:pPr>
              <w:jc w:val="center"/>
              <w:rPr>
                <w:rFonts w:ascii="Times New Roman" w:hAnsi="Times New Roman" w:cs="Times New Roman"/>
                <w:i/>
                <w:sz w:val="24"/>
                <w:szCs w:val="24"/>
              </w:rPr>
            </w:pPr>
            <w:r>
              <w:rPr>
                <w:rFonts w:ascii="Times New Roman" w:hAnsi="Times New Roman" w:cs="Times New Roman"/>
                <w:i/>
                <w:sz w:val="24"/>
                <w:szCs w:val="24"/>
              </w:rPr>
              <w:t xml:space="preserve">Sümük metastazlarının diaqnostikasında və müalicə nəticələrinin qiymətləndirilməsində </w:t>
            </w:r>
            <w:r w:rsidR="0075479F">
              <w:rPr>
                <w:rFonts w:ascii="Times New Roman" w:hAnsi="Times New Roman" w:cs="Times New Roman"/>
                <w:i/>
                <w:sz w:val="24"/>
                <w:szCs w:val="24"/>
              </w:rPr>
              <w:t xml:space="preserve">görüntüləmə </w:t>
            </w:r>
            <w:r>
              <w:rPr>
                <w:rFonts w:ascii="Times New Roman" w:hAnsi="Times New Roman" w:cs="Times New Roman"/>
                <w:i/>
                <w:sz w:val="24"/>
                <w:szCs w:val="24"/>
              </w:rPr>
              <w:t xml:space="preserve"> metodların</w:t>
            </w:r>
            <w:r w:rsidR="0075479F">
              <w:rPr>
                <w:rFonts w:ascii="Times New Roman" w:hAnsi="Times New Roman" w:cs="Times New Roman"/>
                <w:i/>
                <w:sz w:val="24"/>
                <w:szCs w:val="24"/>
              </w:rPr>
              <w:t>ın</w:t>
            </w:r>
            <w:r>
              <w:rPr>
                <w:rFonts w:ascii="Times New Roman" w:hAnsi="Times New Roman" w:cs="Times New Roman"/>
                <w:i/>
                <w:sz w:val="24"/>
                <w:szCs w:val="24"/>
              </w:rPr>
              <w:t xml:space="preserve"> rolu</w:t>
            </w:r>
          </w:p>
          <w:p w:rsidR="00B34181" w:rsidRPr="008A7580" w:rsidRDefault="00B34181" w:rsidP="00293E32">
            <w:pPr>
              <w:jc w:val="both"/>
              <w:rPr>
                <w:rFonts w:ascii="Times New Roman" w:hAnsi="Times New Roman" w:cs="Times New Roman"/>
                <w:i/>
                <w:sz w:val="24"/>
                <w:szCs w:val="24"/>
              </w:rPr>
            </w:pPr>
          </w:p>
        </w:tc>
      </w:tr>
      <w:tr w:rsidR="00B34181" w:rsidRPr="008A7580" w:rsidTr="00D57796">
        <w:tc>
          <w:tcPr>
            <w:tcW w:w="2160" w:type="dxa"/>
            <w:shd w:val="clear" w:color="auto" w:fill="FFFFFF" w:themeFill="background1"/>
          </w:tcPr>
          <w:p w:rsidR="00B34181" w:rsidRPr="00B34181" w:rsidRDefault="00B34181" w:rsidP="00293E32">
            <w:pPr>
              <w:rPr>
                <w:rFonts w:ascii="Times New Roman" w:hAnsi="Times New Roman" w:cs="Times New Roman"/>
                <w:b/>
                <w:sz w:val="24"/>
                <w:szCs w:val="24"/>
              </w:rPr>
            </w:pPr>
            <w:r w:rsidRPr="00B34181">
              <w:rPr>
                <w:rFonts w:ascii="Times New Roman" w:hAnsi="Times New Roman" w:cs="Times New Roman"/>
                <w:b/>
                <w:sz w:val="24"/>
                <w:szCs w:val="24"/>
              </w:rPr>
              <w:t>Problem:</w:t>
            </w:r>
          </w:p>
        </w:tc>
        <w:tc>
          <w:tcPr>
            <w:tcW w:w="7871" w:type="dxa"/>
          </w:tcPr>
          <w:p w:rsidR="00B34181" w:rsidRPr="008A7580" w:rsidRDefault="00A77DD3" w:rsidP="00A77DD3">
            <w:pPr>
              <w:jc w:val="both"/>
              <w:rPr>
                <w:rFonts w:ascii="Times New Roman" w:hAnsi="Times New Roman" w:cs="Times New Roman"/>
                <w:i/>
                <w:sz w:val="24"/>
                <w:szCs w:val="24"/>
              </w:rPr>
            </w:pPr>
            <w:r w:rsidRPr="00666E20">
              <w:rPr>
                <w:rFonts w:ascii="Times New Roman" w:eastAsia="Calibri" w:hAnsi="Times New Roman" w:cs="Times New Roman"/>
                <w:i/>
                <w:noProof w:val="0"/>
                <w:sz w:val="24"/>
                <w:szCs w:val="24"/>
              </w:rPr>
              <w:t>Nevroloji problemə  və xəstənin həyat keyfiyyətinin aşağı düşməsinə səbəb olan sümüyün metastatik zədələnmələrinin erkən aşkar olunması, zədələnmənin osteolitik və ya osteoblastik olması, müalicənin</w:t>
            </w:r>
            <w:r>
              <w:rPr>
                <w:rFonts w:ascii="Times New Roman" w:eastAsia="Calibri" w:hAnsi="Times New Roman" w:cs="Times New Roman"/>
                <w:i/>
                <w:noProof w:val="0"/>
                <w:sz w:val="24"/>
                <w:szCs w:val="24"/>
              </w:rPr>
              <w:t xml:space="preserve"> proqnozlaşdırılması </w:t>
            </w:r>
            <w:r w:rsidRPr="00666E20">
              <w:rPr>
                <w:rFonts w:ascii="Times New Roman" w:eastAsia="Calibri" w:hAnsi="Times New Roman" w:cs="Times New Roman"/>
                <w:i/>
                <w:noProof w:val="0"/>
                <w:sz w:val="24"/>
                <w:szCs w:val="24"/>
              </w:rPr>
              <w:t xml:space="preserve"> şüa diaqnostik metodların istifadəsini zəruri edir.</w:t>
            </w:r>
          </w:p>
        </w:tc>
      </w:tr>
      <w:tr w:rsidR="00EA65C5" w:rsidRPr="008A7580" w:rsidTr="00D57796">
        <w:tc>
          <w:tcPr>
            <w:tcW w:w="2160" w:type="dxa"/>
            <w:shd w:val="clear" w:color="auto" w:fill="FFFFFF" w:themeFill="background1"/>
          </w:tcPr>
          <w:p w:rsidR="00EA65C5" w:rsidRPr="00EA65C5" w:rsidRDefault="00EA65C5" w:rsidP="00293E32">
            <w:pPr>
              <w:rPr>
                <w:rFonts w:ascii="Times New Roman" w:hAnsi="Times New Roman" w:cs="Times New Roman"/>
                <w:b/>
                <w:sz w:val="24"/>
                <w:szCs w:val="24"/>
              </w:rPr>
            </w:pPr>
            <w:r w:rsidRPr="00EA65C5">
              <w:rPr>
                <w:rFonts w:ascii="Times New Roman" w:hAnsi="Times New Roman" w:cs="Times New Roman"/>
                <w:b/>
                <w:sz w:val="24"/>
                <w:szCs w:val="24"/>
              </w:rPr>
              <w:t xml:space="preserve"> Məqsəd:</w:t>
            </w:r>
          </w:p>
        </w:tc>
        <w:tc>
          <w:tcPr>
            <w:tcW w:w="7871" w:type="dxa"/>
          </w:tcPr>
          <w:p w:rsidR="00EA65C5" w:rsidRDefault="00A77DD3" w:rsidP="00B34181">
            <w:pPr>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 xml:space="preserve">Tədqiqatın məqsədi </w:t>
            </w:r>
            <w:r>
              <w:rPr>
                <w:rFonts w:ascii="Times New Roman" w:eastAsia="Calibri" w:hAnsi="Times New Roman" w:cs="Times New Roman"/>
                <w:i/>
                <w:noProof w:val="0"/>
                <w:sz w:val="24"/>
                <w:szCs w:val="24"/>
              </w:rPr>
              <w:t>sümük metastazlarının diferensial diaqnostikasında, müalicənin proqnozlaşdırılmasında və müalicə nəticələrinin qiymətləndirilməsində  şüa diaqnostik müayinə üsullarının imkanlarını müəyyənləşdirməkdən ibarətdir.</w:t>
            </w:r>
          </w:p>
        </w:tc>
      </w:tr>
      <w:tr w:rsidR="00E07C00" w:rsidRPr="008A7580" w:rsidTr="00D57796">
        <w:tc>
          <w:tcPr>
            <w:tcW w:w="2160" w:type="dxa"/>
            <w:shd w:val="clear" w:color="auto" w:fill="FFFFFF" w:themeFill="background1"/>
          </w:tcPr>
          <w:p w:rsidR="00E07C00" w:rsidRPr="00EA65C5" w:rsidRDefault="00E07C00" w:rsidP="00293E32">
            <w:pPr>
              <w:rPr>
                <w:rFonts w:ascii="Times New Roman" w:hAnsi="Times New Roman" w:cs="Times New Roman"/>
                <w:b/>
                <w:sz w:val="24"/>
                <w:szCs w:val="24"/>
              </w:rPr>
            </w:pPr>
            <w:r>
              <w:rPr>
                <w:rFonts w:ascii="Times New Roman" w:hAnsi="Times New Roman" w:cs="Times New Roman"/>
                <w:b/>
                <w:sz w:val="24"/>
                <w:szCs w:val="24"/>
              </w:rPr>
              <w:t>Material və metodlar:</w:t>
            </w:r>
          </w:p>
        </w:tc>
        <w:tc>
          <w:tcPr>
            <w:tcW w:w="7871" w:type="dxa"/>
          </w:tcPr>
          <w:p w:rsidR="00A77DD3" w:rsidRDefault="00A77DD3" w:rsidP="00A77DD3">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Ümumi xəstə sayı-170</w:t>
            </w:r>
          </w:p>
          <w:p w:rsidR="00A77DD3" w:rsidRDefault="00A77DD3" w:rsidP="00A77DD3">
            <w:pPr>
              <w:widowControl w:val="0"/>
              <w:spacing w:after="0" w:line="240" w:lineRule="auto"/>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Ə</w:t>
            </w:r>
            <w:r>
              <w:rPr>
                <w:rFonts w:ascii="Times New Roman" w:eastAsia="Calibri" w:hAnsi="Times New Roman" w:cs="Times New Roman"/>
                <w:i/>
                <w:noProof w:val="0"/>
                <w:sz w:val="24"/>
                <w:szCs w:val="24"/>
              </w:rPr>
              <w:t>sas qrup:12</w:t>
            </w:r>
            <w:r w:rsidRPr="008A7580">
              <w:rPr>
                <w:rFonts w:ascii="Times New Roman" w:eastAsia="Calibri" w:hAnsi="Times New Roman" w:cs="Times New Roman"/>
                <w:i/>
                <w:noProof w:val="0"/>
                <w:sz w:val="24"/>
                <w:szCs w:val="24"/>
              </w:rPr>
              <w:t xml:space="preserve">0 nəfər </w:t>
            </w:r>
            <w:r>
              <w:rPr>
                <w:rFonts w:ascii="Times New Roman" w:eastAsia="Calibri" w:hAnsi="Times New Roman" w:cs="Times New Roman"/>
                <w:i/>
                <w:noProof w:val="0"/>
                <w:sz w:val="24"/>
                <w:szCs w:val="24"/>
              </w:rPr>
              <w:t>sümük metastazı olan onkoloji xəstə-Süd vəzi xərçəngi, prostat vəzi xərçəngi, ağciyər xərçəngi,renal hüceyrə</w:t>
            </w:r>
            <w:r w:rsidR="00085E84">
              <w:rPr>
                <w:rFonts w:ascii="Times New Roman" w:eastAsia="Calibri" w:hAnsi="Times New Roman" w:cs="Times New Roman"/>
                <w:i/>
                <w:noProof w:val="0"/>
                <w:sz w:val="24"/>
                <w:szCs w:val="24"/>
              </w:rPr>
              <w:t>li karsi</w:t>
            </w:r>
            <w:r>
              <w:rPr>
                <w:rFonts w:ascii="Times New Roman" w:eastAsia="Calibri" w:hAnsi="Times New Roman" w:cs="Times New Roman"/>
                <w:i/>
                <w:noProof w:val="0"/>
                <w:sz w:val="24"/>
                <w:szCs w:val="24"/>
              </w:rPr>
              <w:t>n</w:t>
            </w:r>
            <w:r w:rsidR="00085E84">
              <w:rPr>
                <w:rFonts w:ascii="Times New Roman" w:eastAsia="Calibri" w:hAnsi="Times New Roman" w:cs="Times New Roman"/>
                <w:i/>
                <w:noProof w:val="0"/>
                <w:sz w:val="24"/>
                <w:szCs w:val="24"/>
              </w:rPr>
              <w:t>o</w:t>
            </w:r>
            <w:r>
              <w:rPr>
                <w:rFonts w:ascii="Times New Roman" w:eastAsia="Calibri" w:hAnsi="Times New Roman" w:cs="Times New Roman"/>
                <w:i/>
                <w:noProof w:val="0"/>
                <w:sz w:val="24"/>
                <w:szCs w:val="24"/>
              </w:rPr>
              <w:t>ma, birincili şişin  naməlum  olduğu xəstələr</w:t>
            </w:r>
            <w:r w:rsidRPr="008A7580">
              <w:rPr>
                <w:rFonts w:ascii="Times New Roman" w:eastAsia="Calibri" w:hAnsi="Times New Roman" w:cs="Times New Roman"/>
                <w:i/>
                <w:noProof w:val="0"/>
                <w:sz w:val="24"/>
                <w:szCs w:val="24"/>
              </w:rPr>
              <w:t>.</w:t>
            </w:r>
          </w:p>
          <w:p w:rsidR="00A77DD3" w:rsidRDefault="00A77DD3" w:rsidP="00A77DD3">
            <w:pPr>
              <w:widowControl w:val="0"/>
              <w:spacing w:after="0" w:line="240" w:lineRule="auto"/>
              <w:jc w:val="both"/>
              <w:rPr>
                <w:rFonts w:ascii="Times New Roman" w:eastAsia="Calibri" w:hAnsi="Times New Roman" w:cs="Times New Roman"/>
                <w:i/>
                <w:noProof w:val="0"/>
                <w:sz w:val="24"/>
                <w:szCs w:val="24"/>
              </w:rPr>
            </w:pPr>
          </w:p>
          <w:p w:rsidR="00A77DD3" w:rsidRDefault="00A77DD3" w:rsidP="00A77DD3">
            <w:pPr>
              <w:widowControl w:val="0"/>
              <w:spacing w:after="0" w:line="240" w:lineRule="auto"/>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Nəzarə</w:t>
            </w:r>
            <w:r>
              <w:rPr>
                <w:rFonts w:ascii="Times New Roman" w:eastAsia="Calibri" w:hAnsi="Times New Roman" w:cs="Times New Roman"/>
                <w:i/>
                <w:noProof w:val="0"/>
                <w:sz w:val="24"/>
                <w:szCs w:val="24"/>
              </w:rPr>
              <w:t>t qrupu :50 xəstə- bu qrupa aiddir:</w:t>
            </w:r>
          </w:p>
          <w:p w:rsidR="00A77DD3" w:rsidRDefault="00A77DD3" w:rsidP="00A77DD3">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-birincili sümük şişləri olan xəstələr</w:t>
            </w:r>
          </w:p>
          <w:p w:rsidR="00A77DD3" w:rsidRDefault="00A77DD3" w:rsidP="00A77DD3">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-çoxsaylı mielom(multipl mielom)xəstələri</w:t>
            </w:r>
          </w:p>
          <w:p w:rsidR="00A77DD3" w:rsidRDefault="00A77DD3" w:rsidP="00A77DD3">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 solitar sklerotik və litik  sümük zədələnmələri</w:t>
            </w:r>
          </w:p>
          <w:p w:rsidR="00A77DD3" w:rsidRDefault="00A77DD3" w:rsidP="00A77DD3">
            <w:pPr>
              <w:widowControl w:val="0"/>
              <w:spacing w:after="0" w:line="240" w:lineRule="auto"/>
              <w:jc w:val="both"/>
              <w:rPr>
                <w:rFonts w:ascii="Times New Roman" w:eastAsia="Calibri" w:hAnsi="Times New Roman" w:cs="Times New Roman"/>
                <w:i/>
                <w:noProof w:val="0"/>
                <w:sz w:val="24"/>
                <w:szCs w:val="24"/>
              </w:rPr>
            </w:pPr>
          </w:p>
          <w:p w:rsidR="00A77DD3" w:rsidRPr="008A7580" w:rsidRDefault="00A77DD3" w:rsidP="00A77DD3">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 xml:space="preserve">Bu xəstələrdə rentgenoqrafiya, KT, Osteossintiqrafiya ,PET/KT və laborator müayinələrin   (immunohistokimyəvi) nəticələrindən istifadə olunacaq. </w:t>
            </w:r>
          </w:p>
          <w:p w:rsidR="00E07C00" w:rsidRPr="008A7580" w:rsidRDefault="00E07C00" w:rsidP="00A77DD3">
            <w:pPr>
              <w:widowControl w:val="0"/>
              <w:spacing w:after="0" w:line="240" w:lineRule="auto"/>
              <w:ind w:firstLine="397"/>
              <w:jc w:val="both"/>
              <w:rPr>
                <w:rFonts w:ascii="Times New Roman" w:eastAsia="Calibri" w:hAnsi="Times New Roman" w:cs="Times New Roman"/>
                <w:i/>
                <w:noProof w:val="0"/>
                <w:sz w:val="24"/>
                <w:szCs w:val="24"/>
              </w:rPr>
            </w:pPr>
          </w:p>
        </w:tc>
      </w:tr>
      <w:tr w:rsidR="00E07C00" w:rsidRPr="008A7580" w:rsidTr="00D57796">
        <w:tc>
          <w:tcPr>
            <w:tcW w:w="2160" w:type="dxa"/>
            <w:shd w:val="clear" w:color="auto" w:fill="FFFFFF" w:themeFill="background1"/>
          </w:tcPr>
          <w:p w:rsidR="00E07C00" w:rsidRDefault="00E07C00" w:rsidP="00293E32">
            <w:pPr>
              <w:rPr>
                <w:rFonts w:ascii="Times New Roman" w:hAnsi="Times New Roman" w:cs="Times New Roman"/>
                <w:b/>
                <w:sz w:val="24"/>
                <w:szCs w:val="24"/>
              </w:rPr>
            </w:pPr>
            <w:r>
              <w:rPr>
                <w:rFonts w:ascii="Times New Roman" w:hAnsi="Times New Roman" w:cs="Times New Roman"/>
                <w:b/>
                <w:sz w:val="24"/>
                <w:szCs w:val="24"/>
              </w:rPr>
              <w:t>Əsas qiymətləndirmə kriteriyaları:</w:t>
            </w:r>
          </w:p>
        </w:tc>
        <w:tc>
          <w:tcPr>
            <w:tcW w:w="7871" w:type="dxa"/>
          </w:tcPr>
          <w:p w:rsidR="00A77DD3" w:rsidRDefault="00A77DD3" w:rsidP="00A77DD3">
            <w:pPr>
              <w:widowControl w:val="0"/>
              <w:spacing w:after="0" w:line="240" w:lineRule="auto"/>
              <w:jc w:val="both"/>
              <w:rPr>
                <w:rFonts w:ascii="Times New Roman" w:hAnsi="Times New Roman" w:cs="Times New Roman"/>
                <w:i/>
                <w:sz w:val="24"/>
                <w:szCs w:val="24"/>
              </w:rPr>
            </w:pPr>
            <w:r>
              <w:rPr>
                <w:rFonts w:ascii="Times New Roman" w:eastAsia="Calibri" w:hAnsi="Times New Roman" w:cs="Times New Roman"/>
                <w:i/>
                <w:noProof w:val="0"/>
                <w:sz w:val="24"/>
                <w:szCs w:val="24"/>
              </w:rPr>
              <w:t xml:space="preserve">Süd vəzi xərçəngi, prostat vəzi xərçəngi, ağciyər xərçəngi,renal hüceyrəli karsionma və  birincili şişin  naməlum  olduğu xəstələrdə vizuallaşan </w:t>
            </w:r>
            <w:r>
              <w:rPr>
                <w:rFonts w:ascii="Times New Roman" w:hAnsi="Times New Roman" w:cs="Times New Roman"/>
                <w:i/>
                <w:sz w:val="24"/>
                <w:szCs w:val="24"/>
              </w:rPr>
              <w:t xml:space="preserve"> sümük metastazlarının bənzər görüntü verən digər hallarla müqayisədə   səciyyəvi diaqnostik kriteriləri-metastazın lokalizasiyası, tipi, ölçüsü və sayı  araşdırılacaq</w:t>
            </w:r>
            <w:r w:rsidRPr="008A7580">
              <w:rPr>
                <w:rFonts w:ascii="Times New Roman" w:hAnsi="Times New Roman" w:cs="Times New Roman"/>
                <w:i/>
                <w:sz w:val="24"/>
                <w:szCs w:val="24"/>
              </w:rPr>
              <w:t>.</w:t>
            </w:r>
          </w:p>
          <w:p w:rsidR="00E07C00" w:rsidRPr="008A7580" w:rsidRDefault="00E07C00" w:rsidP="00E07C00">
            <w:pPr>
              <w:widowControl w:val="0"/>
              <w:spacing w:after="0" w:line="240" w:lineRule="auto"/>
              <w:jc w:val="both"/>
              <w:rPr>
                <w:rFonts w:ascii="Times New Roman" w:eastAsia="Calibri" w:hAnsi="Times New Roman" w:cs="Times New Roman"/>
                <w:i/>
                <w:noProof w:val="0"/>
                <w:sz w:val="24"/>
                <w:szCs w:val="24"/>
              </w:rPr>
            </w:pPr>
          </w:p>
        </w:tc>
      </w:tr>
      <w:tr w:rsidR="00E07C00" w:rsidRPr="008A7580" w:rsidTr="00D57796">
        <w:tc>
          <w:tcPr>
            <w:tcW w:w="2160" w:type="dxa"/>
            <w:shd w:val="clear" w:color="auto" w:fill="FFFFFF" w:themeFill="background1"/>
          </w:tcPr>
          <w:p w:rsidR="00E07C00" w:rsidRDefault="00E07C00" w:rsidP="00293E32">
            <w:pPr>
              <w:rPr>
                <w:rFonts w:ascii="Times New Roman" w:hAnsi="Times New Roman" w:cs="Times New Roman"/>
                <w:b/>
                <w:sz w:val="24"/>
                <w:szCs w:val="24"/>
              </w:rPr>
            </w:pPr>
            <w:r>
              <w:rPr>
                <w:rFonts w:ascii="Times New Roman" w:hAnsi="Times New Roman" w:cs="Times New Roman"/>
                <w:b/>
                <w:sz w:val="24"/>
                <w:szCs w:val="24"/>
              </w:rPr>
              <w:t xml:space="preserve">Əlavə qiymətləndirmə </w:t>
            </w:r>
            <w:r>
              <w:rPr>
                <w:rFonts w:ascii="Times New Roman" w:hAnsi="Times New Roman" w:cs="Times New Roman"/>
                <w:b/>
                <w:sz w:val="24"/>
                <w:szCs w:val="24"/>
              </w:rPr>
              <w:lastRenderedPageBreak/>
              <w:t>kriteriyaları:</w:t>
            </w:r>
          </w:p>
        </w:tc>
        <w:tc>
          <w:tcPr>
            <w:tcW w:w="7871" w:type="dxa"/>
          </w:tcPr>
          <w:p w:rsidR="00E07C00" w:rsidRPr="008A7580" w:rsidRDefault="00A77DD3" w:rsidP="00A77DD3">
            <w:pPr>
              <w:widowControl w:val="0"/>
              <w:spacing w:after="0" w:line="240" w:lineRule="auto"/>
              <w:jc w:val="both"/>
              <w:rPr>
                <w:rFonts w:ascii="Times New Roman" w:eastAsia="Calibri" w:hAnsi="Times New Roman" w:cs="Times New Roman"/>
                <w:i/>
                <w:noProof w:val="0"/>
                <w:sz w:val="24"/>
                <w:szCs w:val="24"/>
              </w:rPr>
            </w:pPr>
            <w:r>
              <w:rPr>
                <w:rFonts w:ascii="Times New Roman" w:hAnsi="Times New Roman" w:cs="Times New Roman"/>
                <w:i/>
                <w:sz w:val="24"/>
                <w:szCs w:val="24"/>
              </w:rPr>
              <w:lastRenderedPageBreak/>
              <w:t>Sümük metastazlarının tipi və immunohistoki</w:t>
            </w:r>
            <w:r w:rsidR="00085E84">
              <w:rPr>
                <w:rFonts w:ascii="Times New Roman" w:hAnsi="Times New Roman" w:cs="Times New Roman"/>
                <w:i/>
                <w:sz w:val="24"/>
                <w:szCs w:val="24"/>
              </w:rPr>
              <w:t>m</w:t>
            </w:r>
            <w:r>
              <w:rPr>
                <w:rFonts w:ascii="Times New Roman" w:hAnsi="Times New Roman" w:cs="Times New Roman"/>
                <w:i/>
                <w:sz w:val="24"/>
                <w:szCs w:val="24"/>
              </w:rPr>
              <w:t xml:space="preserve">yəvi markerlər arasında korrelyasiya tədqiq ediləcək.  </w:t>
            </w:r>
          </w:p>
        </w:tc>
      </w:tr>
      <w:tr w:rsidR="003F15A7" w:rsidRPr="008A7580" w:rsidTr="00820BCD">
        <w:tc>
          <w:tcPr>
            <w:tcW w:w="2160" w:type="dxa"/>
            <w:shd w:val="clear" w:color="auto" w:fill="FFFFFF" w:themeFill="background1"/>
          </w:tcPr>
          <w:p w:rsidR="003F15A7" w:rsidRDefault="003F15A7" w:rsidP="00820BCD">
            <w:pPr>
              <w:rPr>
                <w:rFonts w:ascii="Times New Roman" w:hAnsi="Times New Roman" w:cs="Times New Roman"/>
                <w:b/>
                <w:sz w:val="24"/>
                <w:szCs w:val="24"/>
              </w:rPr>
            </w:pPr>
            <w:r>
              <w:rPr>
                <w:rFonts w:ascii="Times New Roman" w:hAnsi="Times New Roman" w:cs="Times New Roman"/>
                <w:b/>
                <w:sz w:val="24"/>
                <w:szCs w:val="24"/>
              </w:rPr>
              <w:lastRenderedPageBreak/>
              <w:t>Açar sözlər:</w:t>
            </w:r>
          </w:p>
        </w:tc>
        <w:tc>
          <w:tcPr>
            <w:tcW w:w="7871" w:type="dxa"/>
          </w:tcPr>
          <w:p w:rsidR="003F15A7" w:rsidRPr="003F15A7" w:rsidRDefault="003F15A7" w:rsidP="00820BCD">
            <w:pPr>
              <w:jc w:val="both"/>
              <w:rPr>
                <w:rFonts w:ascii="Times New Roman" w:hAnsi="Times New Roman" w:cs="Times New Roman"/>
                <w:i/>
                <w:sz w:val="24"/>
                <w:szCs w:val="24"/>
              </w:rPr>
            </w:pPr>
            <w:r w:rsidRPr="003F15A7">
              <w:rPr>
                <w:rFonts w:ascii="Times New Roman" w:hAnsi="Times New Roman" w:cs="Times New Roman"/>
                <w:i/>
                <w:sz w:val="24"/>
                <w:szCs w:val="24"/>
              </w:rPr>
              <w:t>Rentgeno</w:t>
            </w:r>
            <w:r>
              <w:rPr>
                <w:rFonts w:ascii="Times New Roman" w:hAnsi="Times New Roman" w:cs="Times New Roman"/>
                <w:i/>
                <w:sz w:val="24"/>
                <w:szCs w:val="24"/>
              </w:rPr>
              <w:t>q</w:t>
            </w:r>
            <w:r w:rsidRPr="003F15A7">
              <w:rPr>
                <w:rFonts w:ascii="Times New Roman" w:hAnsi="Times New Roman" w:cs="Times New Roman"/>
                <w:i/>
                <w:sz w:val="24"/>
                <w:szCs w:val="24"/>
              </w:rPr>
              <w:t>rafiya,KT, Osteossintiqrafiya, PET/KT, sümük metastazları</w:t>
            </w:r>
          </w:p>
          <w:p w:rsidR="003F15A7" w:rsidRPr="003F15A7" w:rsidRDefault="003F15A7" w:rsidP="00820BCD">
            <w:pPr>
              <w:widowControl w:val="0"/>
              <w:spacing w:after="0" w:line="240" w:lineRule="auto"/>
              <w:jc w:val="both"/>
              <w:rPr>
                <w:rFonts w:ascii="Times New Roman" w:eastAsia="Calibri" w:hAnsi="Times New Roman" w:cs="Times New Roman"/>
                <w:i/>
                <w:noProof w:val="0"/>
                <w:sz w:val="24"/>
                <w:szCs w:val="24"/>
              </w:rPr>
            </w:pPr>
          </w:p>
        </w:tc>
      </w:tr>
      <w:tr w:rsidR="003F15A7" w:rsidRPr="008A7580" w:rsidTr="00820BCD">
        <w:tc>
          <w:tcPr>
            <w:tcW w:w="2160" w:type="dxa"/>
            <w:shd w:val="clear" w:color="auto" w:fill="FFFFFF" w:themeFill="background1"/>
          </w:tcPr>
          <w:p w:rsidR="003F15A7" w:rsidRPr="008A7580" w:rsidRDefault="003F15A7" w:rsidP="00820BCD">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Abstract </w:t>
            </w:r>
          </w:p>
          <w:p w:rsidR="003F15A7" w:rsidRPr="008A7580" w:rsidRDefault="003F15A7" w:rsidP="00820BCD">
            <w:pPr>
              <w:contextualSpacing/>
              <w:rPr>
                <w:rFonts w:ascii="Times New Roman" w:hAnsi="Times New Roman" w:cs="Times New Roman"/>
                <w:b/>
                <w:i/>
                <w:sz w:val="24"/>
                <w:szCs w:val="24"/>
              </w:rPr>
            </w:pPr>
            <w:r w:rsidRPr="008A7580">
              <w:rPr>
                <w:rFonts w:ascii="Times New Roman" w:hAnsi="Times New Roman" w:cs="Times New Roman"/>
                <w:b/>
                <w:i/>
                <w:sz w:val="24"/>
                <w:szCs w:val="24"/>
              </w:rPr>
              <w:t>(</w:t>
            </w:r>
            <w:r>
              <w:rPr>
                <w:rFonts w:ascii="Times New Roman" w:hAnsi="Times New Roman" w:cs="Times New Roman"/>
                <w:b/>
                <w:i/>
                <w:sz w:val="24"/>
                <w:szCs w:val="24"/>
              </w:rPr>
              <w:t>in E</w:t>
            </w:r>
            <w:r w:rsidRPr="008A7580">
              <w:rPr>
                <w:rFonts w:ascii="Times New Roman" w:hAnsi="Times New Roman" w:cs="Times New Roman"/>
                <w:b/>
                <w:i/>
                <w:sz w:val="24"/>
                <w:szCs w:val="24"/>
              </w:rPr>
              <w:t>nglish)</w:t>
            </w:r>
          </w:p>
        </w:tc>
        <w:tc>
          <w:tcPr>
            <w:tcW w:w="7871" w:type="dxa"/>
          </w:tcPr>
          <w:p w:rsidR="003F15A7" w:rsidRPr="008A7580" w:rsidRDefault="003F15A7" w:rsidP="00820BCD">
            <w:pPr>
              <w:widowControl w:val="0"/>
              <w:spacing w:after="0"/>
              <w:jc w:val="both"/>
              <w:rPr>
                <w:rFonts w:ascii="Times New Roman" w:hAnsi="Times New Roman" w:cs="Times New Roman"/>
                <w:b/>
                <w:i/>
                <w:sz w:val="24"/>
                <w:szCs w:val="24"/>
              </w:rPr>
            </w:pPr>
          </w:p>
        </w:tc>
      </w:tr>
      <w:tr w:rsidR="003F15A7" w:rsidRPr="008A7580" w:rsidTr="00820BCD">
        <w:tc>
          <w:tcPr>
            <w:tcW w:w="2160" w:type="dxa"/>
            <w:shd w:val="clear" w:color="auto" w:fill="FFFFFF" w:themeFill="background1"/>
          </w:tcPr>
          <w:p w:rsidR="003F15A7" w:rsidRPr="008A7580" w:rsidRDefault="003F15A7" w:rsidP="00820BCD">
            <w:pPr>
              <w:contextualSpacing/>
              <w:rPr>
                <w:rFonts w:ascii="Times New Roman" w:hAnsi="Times New Roman" w:cs="Times New Roman"/>
                <w:b/>
                <w:i/>
                <w:sz w:val="24"/>
                <w:szCs w:val="24"/>
              </w:rPr>
            </w:pPr>
            <w:r w:rsidRPr="008A7580">
              <w:rPr>
                <w:rFonts w:ascii="Times New Roman" w:hAnsi="Times New Roman" w:cs="Times New Roman"/>
                <w:b/>
                <w:i/>
                <w:sz w:val="24"/>
                <w:szCs w:val="24"/>
              </w:rPr>
              <w:t>Name of study</w:t>
            </w:r>
          </w:p>
        </w:tc>
        <w:tc>
          <w:tcPr>
            <w:tcW w:w="7871" w:type="dxa"/>
          </w:tcPr>
          <w:p w:rsidR="003F15A7" w:rsidRPr="00A77DD3" w:rsidRDefault="003F15A7" w:rsidP="00EB35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cs="Times New Roman"/>
                <w:i/>
                <w:color w:val="C00000"/>
                <w:sz w:val="24"/>
                <w:szCs w:val="24"/>
              </w:rPr>
            </w:pPr>
            <w:r w:rsidRPr="003F15A7">
              <w:rPr>
                <w:rFonts w:ascii="Times New Roman" w:hAnsi="Times New Roman" w:cs="Times New Roman"/>
                <w:i/>
                <w:color w:val="000000" w:themeColor="text1"/>
                <w:sz w:val="24"/>
                <w:szCs w:val="24"/>
              </w:rPr>
              <w:t>The role of  radiological diagnostic methods in the diagnosis of bone metastases and evaluation of treatment outcomes</w:t>
            </w:r>
          </w:p>
        </w:tc>
      </w:tr>
      <w:tr w:rsidR="003F15A7" w:rsidRPr="008A7580" w:rsidTr="00820BCD">
        <w:tc>
          <w:tcPr>
            <w:tcW w:w="2160" w:type="dxa"/>
            <w:shd w:val="clear" w:color="auto" w:fill="FFFFFF" w:themeFill="background1"/>
          </w:tcPr>
          <w:p w:rsidR="003F15A7" w:rsidRPr="008A7580" w:rsidRDefault="003F15A7" w:rsidP="00820BCD">
            <w:pPr>
              <w:contextualSpacing/>
              <w:rPr>
                <w:rFonts w:ascii="Times New Roman" w:hAnsi="Times New Roman" w:cs="Times New Roman"/>
                <w:b/>
                <w:i/>
                <w:sz w:val="24"/>
                <w:szCs w:val="24"/>
              </w:rPr>
            </w:pPr>
            <w:r w:rsidRPr="008A7580">
              <w:rPr>
                <w:rFonts w:ascii="Times New Roman" w:hAnsi="Times New Roman" w:cs="Times New Roman"/>
                <w:b/>
                <w:i/>
                <w:sz w:val="24"/>
                <w:szCs w:val="24"/>
              </w:rPr>
              <w:t>Backgraund</w:t>
            </w:r>
          </w:p>
        </w:tc>
        <w:tc>
          <w:tcPr>
            <w:tcW w:w="7871" w:type="dxa"/>
          </w:tcPr>
          <w:p w:rsidR="003F15A7" w:rsidRPr="00A77DD3" w:rsidRDefault="003F15A7" w:rsidP="00820BCD">
            <w:pPr>
              <w:spacing w:after="0" w:line="360" w:lineRule="auto"/>
              <w:jc w:val="center"/>
              <w:rPr>
                <w:rFonts w:ascii="Times New Roman" w:eastAsia="Calibri" w:hAnsi="Times New Roman" w:cs="Times New Roman"/>
                <w:i/>
                <w:noProof w:val="0"/>
                <w:color w:val="C00000"/>
                <w:sz w:val="24"/>
                <w:szCs w:val="24"/>
              </w:rPr>
            </w:pPr>
            <w:r w:rsidRPr="003F15A7">
              <w:rPr>
                <w:rFonts w:ascii="Times New Roman" w:eastAsia="Calibri" w:hAnsi="Times New Roman" w:cs="Times New Roman"/>
                <w:i/>
                <w:noProof w:val="0"/>
                <w:color w:val="000000" w:themeColor="text1"/>
                <w:sz w:val="24"/>
                <w:szCs w:val="24"/>
              </w:rPr>
              <w:t>Early detection of metastatic bone damage, whether it is osteolytic or osteoblastic, leading to neurological problems and a decrease in the patient's quality of life, makes it necessary to use radiation diagnostic methods to predict treatment.</w:t>
            </w:r>
          </w:p>
        </w:tc>
      </w:tr>
      <w:tr w:rsidR="003F15A7" w:rsidRPr="008A7580" w:rsidTr="00820BCD">
        <w:tc>
          <w:tcPr>
            <w:tcW w:w="2160" w:type="dxa"/>
            <w:shd w:val="clear" w:color="auto" w:fill="FFFFFF" w:themeFill="background1"/>
          </w:tcPr>
          <w:p w:rsidR="003F15A7" w:rsidRPr="008A7580" w:rsidRDefault="003F15A7" w:rsidP="00820BCD">
            <w:pPr>
              <w:contextualSpacing/>
              <w:rPr>
                <w:rFonts w:ascii="Times New Roman" w:hAnsi="Times New Roman" w:cs="Times New Roman"/>
                <w:b/>
                <w:i/>
                <w:color w:val="FF0000"/>
                <w:sz w:val="24"/>
                <w:szCs w:val="24"/>
              </w:rPr>
            </w:pPr>
            <w:r w:rsidRPr="008A7580">
              <w:rPr>
                <w:rFonts w:ascii="Times New Roman" w:hAnsi="Times New Roman" w:cs="Times New Roman"/>
                <w:b/>
                <w:i/>
                <w:sz w:val="24"/>
                <w:szCs w:val="24"/>
              </w:rPr>
              <w:t>Objective</w:t>
            </w:r>
          </w:p>
        </w:tc>
        <w:tc>
          <w:tcPr>
            <w:tcW w:w="7871" w:type="dxa"/>
          </w:tcPr>
          <w:p w:rsidR="003F15A7" w:rsidRPr="00A77DD3" w:rsidRDefault="003F15A7" w:rsidP="00820BCD">
            <w:pPr>
              <w:pStyle w:val="aa"/>
              <w:spacing w:before="0" w:beforeAutospacing="0" w:after="0" w:afterAutospacing="0" w:line="360" w:lineRule="auto"/>
              <w:jc w:val="center"/>
              <w:rPr>
                <w:i/>
                <w:color w:val="C00000"/>
                <w:lang w:val="az-Latn-AZ"/>
              </w:rPr>
            </w:pPr>
            <w:r w:rsidRPr="003F15A7">
              <w:rPr>
                <w:rFonts w:eastAsia="Calibri"/>
                <w:i/>
                <w:color w:val="000000" w:themeColor="text1"/>
                <w:lang w:val="az-Latn-AZ"/>
              </w:rPr>
              <w:t>The aim of the study is to determine the feasibility of radiation diagnostic methods in the differential diagnosis of bone metastases, prognosis of treatment and evaluation of treatment outcomes.</w:t>
            </w:r>
          </w:p>
        </w:tc>
      </w:tr>
      <w:tr w:rsidR="003F15A7" w:rsidRPr="008A7580" w:rsidTr="00820BCD">
        <w:tc>
          <w:tcPr>
            <w:tcW w:w="2160" w:type="dxa"/>
            <w:shd w:val="clear" w:color="auto" w:fill="FFFFFF" w:themeFill="background1"/>
          </w:tcPr>
          <w:p w:rsidR="003F15A7" w:rsidRPr="008A7580" w:rsidRDefault="003F15A7" w:rsidP="00820BCD">
            <w:pPr>
              <w:contextualSpacing/>
              <w:rPr>
                <w:rFonts w:ascii="Times New Roman" w:hAnsi="Times New Roman" w:cs="Times New Roman"/>
                <w:b/>
                <w:i/>
                <w:color w:val="FF0000"/>
                <w:sz w:val="24"/>
                <w:szCs w:val="24"/>
              </w:rPr>
            </w:pPr>
            <w:r w:rsidRPr="008A7580">
              <w:rPr>
                <w:rFonts w:ascii="Times New Roman" w:hAnsi="Times New Roman" w:cs="Times New Roman"/>
                <w:b/>
                <w:i/>
                <w:sz w:val="24"/>
                <w:szCs w:val="24"/>
              </w:rPr>
              <w:t>Material and methods</w:t>
            </w:r>
          </w:p>
        </w:tc>
        <w:tc>
          <w:tcPr>
            <w:tcW w:w="7871" w:type="dxa"/>
          </w:tcPr>
          <w:p w:rsidR="003F15A7" w:rsidRPr="003F15A7" w:rsidRDefault="003F15A7" w:rsidP="00820BCD">
            <w:pPr>
              <w:widowControl w:val="0"/>
              <w:spacing w:after="0" w:line="360" w:lineRule="auto"/>
              <w:jc w:val="center"/>
              <w:rPr>
                <w:rFonts w:ascii="Times New Roman" w:eastAsia="Calibri" w:hAnsi="Times New Roman" w:cs="Times New Roman"/>
                <w:i/>
                <w:noProof w:val="0"/>
                <w:color w:val="000000" w:themeColor="text1"/>
                <w:sz w:val="24"/>
                <w:szCs w:val="24"/>
              </w:rPr>
            </w:pPr>
            <w:r w:rsidRPr="003F15A7">
              <w:rPr>
                <w:rFonts w:ascii="Times New Roman" w:eastAsia="Calibri" w:hAnsi="Times New Roman" w:cs="Times New Roman"/>
                <w:i/>
                <w:noProof w:val="0"/>
                <w:color w:val="000000" w:themeColor="text1"/>
                <w:sz w:val="24"/>
                <w:szCs w:val="24"/>
              </w:rPr>
              <w:t>Total number of patients-170</w:t>
            </w:r>
          </w:p>
          <w:p w:rsidR="003F15A7" w:rsidRPr="003F15A7" w:rsidRDefault="003F15A7" w:rsidP="00820BCD">
            <w:pPr>
              <w:widowControl w:val="0"/>
              <w:spacing w:after="0" w:line="360" w:lineRule="auto"/>
              <w:jc w:val="center"/>
              <w:rPr>
                <w:rFonts w:ascii="Times New Roman" w:eastAsia="Calibri" w:hAnsi="Times New Roman" w:cs="Times New Roman"/>
                <w:i/>
                <w:noProof w:val="0"/>
                <w:color w:val="000000" w:themeColor="text1"/>
                <w:sz w:val="24"/>
                <w:szCs w:val="24"/>
              </w:rPr>
            </w:pPr>
            <w:r w:rsidRPr="003F15A7">
              <w:rPr>
                <w:rFonts w:ascii="Times New Roman" w:eastAsia="Calibri" w:hAnsi="Times New Roman" w:cs="Times New Roman"/>
                <w:i/>
                <w:noProof w:val="0"/>
                <w:color w:val="000000" w:themeColor="text1"/>
                <w:sz w:val="24"/>
                <w:szCs w:val="24"/>
              </w:rPr>
              <w:t>Main group: 120 oncology patients with bone metastases - breast cancer, prostate cancer, lung cancer, renal cell carcinoma, patients with unknown primary tumor.</w:t>
            </w:r>
          </w:p>
          <w:p w:rsidR="003F15A7" w:rsidRPr="003F15A7" w:rsidRDefault="003F15A7" w:rsidP="00820BCD">
            <w:pPr>
              <w:widowControl w:val="0"/>
              <w:spacing w:after="0" w:line="360" w:lineRule="auto"/>
              <w:jc w:val="center"/>
              <w:rPr>
                <w:rFonts w:ascii="Times New Roman" w:eastAsia="Calibri" w:hAnsi="Times New Roman" w:cs="Times New Roman"/>
                <w:i/>
                <w:noProof w:val="0"/>
                <w:color w:val="000000" w:themeColor="text1"/>
                <w:sz w:val="24"/>
                <w:szCs w:val="24"/>
              </w:rPr>
            </w:pPr>
          </w:p>
          <w:p w:rsidR="003F15A7" w:rsidRPr="003F15A7" w:rsidRDefault="003F15A7" w:rsidP="00820BCD">
            <w:pPr>
              <w:widowControl w:val="0"/>
              <w:spacing w:after="0" w:line="360" w:lineRule="auto"/>
              <w:jc w:val="center"/>
              <w:rPr>
                <w:rFonts w:ascii="Times New Roman" w:eastAsia="Calibri" w:hAnsi="Times New Roman" w:cs="Times New Roman"/>
                <w:i/>
                <w:noProof w:val="0"/>
                <w:color w:val="000000" w:themeColor="text1"/>
                <w:sz w:val="24"/>
                <w:szCs w:val="24"/>
              </w:rPr>
            </w:pPr>
            <w:r w:rsidRPr="003F15A7">
              <w:rPr>
                <w:rFonts w:ascii="Times New Roman" w:eastAsia="Calibri" w:hAnsi="Times New Roman" w:cs="Times New Roman"/>
                <w:i/>
                <w:noProof w:val="0"/>
                <w:color w:val="000000" w:themeColor="text1"/>
                <w:sz w:val="24"/>
                <w:szCs w:val="24"/>
              </w:rPr>
              <w:t>Control group: 50 patients - belongs to this group:</w:t>
            </w:r>
          </w:p>
          <w:p w:rsidR="003F15A7" w:rsidRPr="003F15A7" w:rsidRDefault="003F15A7" w:rsidP="00820BCD">
            <w:pPr>
              <w:widowControl w:val="0"/>
              <w:spacing w:after="0" w:line="360" w:lineRule="auto"/>
              <w:jc w:val="center"/>
              <w:rPr>
                <w:rFonts w:ascii="Times New Roman" w:eastAsia="Calibri" w:hAnsi="Times New Roman" w:cs="Times New Roman"/>
                <w:i/>
                <w:noProof w:val="0"/>
                <w:color w:val="000000" w:themeColor="text1"/>
                <w:sz w:val="24"/>
                <w:szCs w:val="24"/>
              </w:rPr>
            </w:pPr>
            <w:r w:rsidRPr="003F15A7">
              <w:rPr>
                <w:rFonts w:ascii="Times New Roman" w:eastAsia="Calibri" w:hAnsi="Times New Roman" w:cs="Times New Roman"/>
                <w:i/>
                <w:noProof w:val="0"/>
                <w:color w:val="000000" w:themeColor="text1"/>
                <w:sz w:val="24"/>
                <w:szCs w:val="24"/>
              </w:rPr>
              <w:t>-Patients with primary bone tumors</w:t>
            </w:r>
          </w:p>
          <w:p w:rsidR="003F15A7" w:rsidRPr="003F15A7" w:rsidRDefault="00621BE7" w:rsidP="00820BCD">
            <w:pPr>
              <w:widowControl w:val="0"/>
              <w:spacing w:after="0" w:line="360" w:lineRule="auto"/>
              <w:jc w:val="center"/>
              <w:rPr>
                <w:rFonts w:ascii="Times New Roman" w:eastAsia="Calibri" w:hAnsi="Times New Roman" w:cs="Times New Roman"/>
                <w:i/>
                <w:noProof w:val="0"/>
                <w:color w:val="000000" w:themeColor="text1"/>
                <w:sz w:val="24"/>
                <w:szCs w:val="24"/>
              </w:rPr>
            </w:pPr>
            <w:r>
              <w:rPr>
                <w:rFonts w:ascii="Times New Roman" w:eastAsia="Calibri" w:hAnsi="Times New Roman" w:cs="Times New Roman"/>
                <w:i/>
                <w:noProof w:val="0"/>
                <w:color w:val="000000" w:themeColor="text1"/>
                <w:sz w:val="24"/>
                <w:szCs w:val="24"/>
              </w:rPr>
              <w:t>-multiple myelom</w:t>
            </w:r>
            <w:r w:rsidR="003F15A7" w:rsidRPr="003F15A7">
              <w:rPr>
                <w:rFonts w:ascii="Times New Roman" w:eastAsia="Calibri" w:hAnsi="Times New Roman" w:cs="Times New Roman"/>
                <w:i/>
                <w:noProof w:val="0"/>
                <w:color w:val="000000" w:themeColor="text1"/>
                <w:sz w:val="24"/>
                <w:szCs w:val="24"/>
              </w:rPr>
              <w:t xml:space="preserve"> patients</w:t>
            </w:r>
          </w:p>
          <w:p w:rsidR="003F15A7" w:rsidRPr="003F15A7" w:rsidRDefault="003F15A7" w:rsidP="00820BCD">
            <w:pPr>
              <w:widowControl w:val="0"/>
              <w:spacing w:after="0" w:line="360" w:lineRule="auto"/>
              <w:jc w:val="center"/>
              <w:rPr>
                <w:rFonts w:ascii="Times New Roman" w:eastAsia="Calibri" w:hAnsi="Times New Roman" w:cs="Times New Roman"/>
                <w:i/>
                <w:noProof w:val="0"/>
                <w:color w:val="000000" w:themeColor="text1"/>
                <w:sz w:val="24"/>
                <w:szCs w:val="24"/>
              </w:rPr>
            </w:pPr>
            <w:r w:rsidRPr="003F15A7">
              <w:rPr>
                <w:rFonts w:ascii="Times New Roman" w:eastAsia="Calibri" w:hAnsi="Times New Roman" w:cs="Times New Roman"/>
                <w:i/>
                <w:noProof w:val="0"/>
                <w:color w:val="000000" w:themeColor="text1"/>
                <w:sz w:val="24"/>
                <w:szCs w:val="24"/>
              </w:rPr>
              <w:t>- solitary sclerotic and lytic bone lesions</w:t>
            </w:r>
          </w:p>
          <w:p w:rsidR="003F15A7" w:rsidRPr="003F15A7" w:rsidRDefault="003F15A7" w:rsidP="00820BCD">
            <w:pPr>
              <w:widowControl w:val="0"/>
              <w:spacing w:after="0" w:line="360" w:lineRule="auto"/>
              <w:jc w:val="center"/>
              <w:rPr>
                <w:rFonts w:ascii="Times New Roman" w:eastAsia="Calibri" w:hAnsi="Times New Roman" w:cs="Times New Roman"/>
                <w:i/>
                <w:noProof w:val="0"/>
                <w:color w:val="000000" w:themeColor="text1"/>
                <w:sz w:val="24"/>
                <w:szCs w:val="24"/>
              </w:rPr>
            </w:pPr>
          </w:p>
          <w:p w:rsidR="003F15A7" w:rsidRPr="00A77DD3" w:rsidRDefault="003F15A7" w:rsidP="00820BCD">
            <w:pPr>
              <w:widowControl w:val="0"/>
              <w:spacing w:after="0" w:line="240" w:lineRule="auto"/>
              <w:jc w:val="both"/>
              <w:rPr>
                <w:i/>
                <w:color w:val="C00000"/>
              </w:rPr>
            </w:pPr>
            <w:r w:rsidRPr="003F15A7">
              <w:rPr>
                <w:rFonts w:ascii="Times New Roman" w:eastAsia="Calibri" w:hAnsi="Times New Roman" w:cs="Times New Roman"/>
                <w:i/>
                <w:noProof w:val="0"/>
                <w:color w:val="000000" w:themeColor="text1"/>
                <w:sz w:val="24"/>
                <w:szCs w:val="24"/>
              </w:rPr>
              <w:t>The results of radiography, CT, osteoscintigraphy, PET / CT and laboratory tests (immunohistochemistry) will be used on these patients.</w:t>
            </w:r>
          </w:p>
        </w:tc>
      </w:tr>
      <w:tr w:rsidR="003F15A7" w:rsidRPr="008A7580" w:rsidTr="00820BCD">
        <w:tc>
          <w:tcPr>
            <w:tcW w:w="2160" w:type="dxa"/>
            <w:shd w:val="clear" w:color="auto" w:fill="FFFFFF" w:themeFill="background1"/>
          </w:tcPr>
          <w:p w:rsidR="003F15A7" w:rsidRPr="008A7580" w:rsidRDefault="003F15A7" w:rsidP="00820BCD">
            <w:pPr>
              <w:contextualSpacing/>
              <w:rPr>
                <w:rFonts w:ascii="Times New Roman" w:hAnsi="Times New Roman" w:cs="Times New Roman"/>
                <w:b/>
                <w:i/>
                <w:sz w:val="24"/>
                <w:szCs w:val="24"/>
              </w:rPr>
            </w:pPr>
            <w:r w:rsidRPr="008A7580">
              <w:rPr>
                <w:rFonts w:ascii="Times New Roman" w:hAnsi="Times New Roman" w:cs="Times New Roman"/>
                <w:b/>
                <w:i/>
                <w:color w:val="000000" w:themeColor="text1"/>
                <w:sz w:val="24"/>
                <w:szCs w:val="24"/>
              </w:rPr>
              <w:t>Primary outcome</w:t>
            </w:r>
          </w:p>
        </w:tc>
        <w:tc>
          <w:tcPr>
            <w:tcW w:w="7871" w:type="dxa"/>
          </w:tcPr>
          <w:p w:rsidR="003F15A7" w:rsidRPr="00A77DD3" w:rsidRDefault="003F15A7" w:rsidP="00820BCD">
            <w:pPr>
              <w:widowControl w:val="0"/>
              <w:spacing w:after="0" w:line="240" w:lineRule="auto"/>
              <w:jc w:val="both"/>
              <w:rPr>
                <w:rFonts w:ascii="Times New Roman" w:hAnsi="Times New Roman" w:cs="Times New Roman"/>
                <w:b/>
                <w:i/>
                <w:color w:val="C00000"/>
                <w:sz w:val="24"/>
                <w:szCs w:val="24"/>
              </w:rPr>
            </w:pPr>
            <w:r w:rsidRPr="003F15A7">
              <w:rPr>
                <w:rFonts w:ascii="Times New Roman" w:eastAsia="Times New Roman" w:hAnsi="Times New Roman" w:cs="Times New Roman"/>
                <w:i/>
                <w:noProof w:val="0"/>
                <w:color w:val="000000" w:themeColor="text1"/>
                <w:sz w:val="24"/>
                <w:szCs w:val="24"/>
                <w:lang w:val="en-US" w:eastAsia="ru-RU"/>
              </w:rPr>
              <w:t>In patients with breast cancer, prostate cancer, lung cancer, renal cell carcinoma, and other cases of bone metastases that are similar to those in which the primary tumor is unknown, specific diagnostic criteria — localization, type, size, and number of metastases — will be examined.</w:t>
            </w:r>
          </w:p>
        </w:tc>
      </w:tr>
      <w:tr w:rsidR="003F15A7" w:rsidRPr="008A7580" w:rsidTr="00820BCD">
        <w:tc>
          <w:tcPr>
            <w:tcW w:w="2160" w:type="dxa"/>
            <w:shd w:val="clear" w:color="auto" w:fill="FFFFFF" w:themeFill="background1"/>
          </w:tcPr>
          <w:p w:rsidR="003F15A7" w:rsidRPr="008A7580" w:rsidRDefault="003F15A7" w:rsidP="00820BCD">
            <w:pPr>
              <w:contextualSpacing/>
              <w:rPr>
                <w:rFonts w:ascii="Times New Roman" w:hAnsi="Times New Roman" w:cs="Times New Roman"/>
                <w:b/>
                <w:i/>
                <w:sz w:val="24"/>
                <w:szCs w:val="24"/>
              </w:rPr>
            </w:pPr>
            <w:r w:rsidRPr="008A7580">
              <w:rPr>
                <w:rFonts w:ascii="Times New Roman" w:hAnsi="Times New Roman" w:cs="Times New Roman"/>
                <w:b/>
                <w:i/>
                <w:sz w:val="24"/>
                <w:szCs w:val="24"/>
              </w:rPr>
              <w:t>Secondary outcome</w:t>
            </w:r>
          </w:p>
        </w:tc>
        <w:tc>
          <w:tcPr>
            <w:tcW w:w="7871" w:type="dxa"/>
          </w:tcPr>
          <w:p w:rsidR="003F15A7" w:rsidRPr="00A77DD3" w:rsidRDefault="003F15A7" w:rsidP="00820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i/>
                <w:color w:val="C00000"/>
                <w:sz w:val="24"/>
                <w:szCs w:val="24"/>
              </w:rPr>
            </w:pPr>
            <w:r w:rsidRPr="003F15A7">
              <w:rPr>
                <w:rFonts w:ascii="Times New Roman" w:eastAsia="SimSun" w:hAnsi="Times New Roman" w:cs="Times New Roman"/>
                <w:i/>
                <w:noProof w:val="0"/>
                <w:color w:val="000000" w:themeColor="text1"/>
                <w:sz w:val="24"/>
                <w:szCs w:val="24"/>
                <w:lang w:eastAsia="zh-CN"/>
              </w:rPr>
              <w:t>A correlation between the type of bone metastases and immunohistochemical markers will be investigated.</w:t>
            </w:r>
          </w:p>
        </w:tc>
      </w:tr>
      <w:tr w:rsidR="003F15A7" w:rsidRPr="008A7580" w:rsidTr="00820BCD">
        <w:tc>
          <w:tcPr>
            <w:tcW w:w="2160" w:type="dxa"/>
            <w:shd w:val="clear" w:color="auto" w:fill="FFFFFF" w:themeFill="background1"/>
          </w:tcPr>
          <w:p w:rsidR="003F15A7" w:rsidRPr="008A7580" w:rsidRDefault="003F15A7" w:rsidP="00820BCD">
            <w:pPr>
              <w:contextualSpacing/>
              <w:rPr>
                <w:rFonts w:ascii="Times New Roman" w:hAnsi="Times New Roman" w:cs="Times New Roman"/>
                <w:b/>
                <w:i/>
                <w:sz w:val="24"/>
                <w:szCs w:val="24"/>
              </w:rPr>
            </w:pPr>
            <w:r w:rsidRPr="008A7580">
              <w:rPr>
                <w:rFonts w:ascii="Times New Roman" w:hAnsi="Times New Roman" w:cs="Times New Roman"/>
                <w:b/>
                <w:i/>
                <w:sz w:val="24"/>
                <w:szCs w:val="24"/>
              </w:rPr>
              <w:t>Key words</w:t>
            </w:r>
          </w:p>
        </w:tc>
        <w:tc>
          <w:tcPr>
            <w:tcW w:w="7871" w:type="dxa"/>
          </w:tcPr>
          <w:p w:rsidR="003F15A7" w:rsidRPr="003F15A7" w:rsidRDefault="003F15A7" w:rsidP="00820BCD">
            <w:pPr>
              <w:widowControl w:val="0"/>
              <w:spacing w:after="0" w:line="240" w:lineRule="auto"/>
              <w:jc w:val="both"/>
              <w:rPr>
                <w:rFonts w:ascii="Times New Roman" w:hAnsi="Times New Roman" w:cs="Times New Roman"/>
                <w:b/>
                <w:i/>
                <w:color w:val="000000" w:themeColor="text1"/>
                <w:sz w:val="24"/>
                <w:szCs w:val="24"/>
                <w:lang w:val="en-US"/>
              </w:rPr>
            </w:pPr>
            <w:r w:rsidRPr="003F15A7">
              <w:rPr>
                <w:rFonts w:ascii="Times New Roman" w:eastAsia="Times New Roman" w:hAnsi="Times New Roman" w:cs="Times New Roman"/>
                <w:i/>
                <w:noProof w:val="0"/>
                <w:color w:val="000000" w:themeColor="text1"/>
                <w:sz w:val="24"/>
                <w:szCs w:val="24"/>
              </w:rPr>
              <w:t>Radiography, CT, Osteosyntigraphy, PET / CT, bone metastases</w:t>
            </w:r>
          </w:p>
          <w:p w:rsidR="003F15A7" w:rsidRPr="00A77DD3" w:rsidRDefault="003F15A7" w:rsidP="00820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b/>
                <w:i/>
                <w:color w:val="C00000"/>
                <w:sz w:val="24"/>
                <w:szCs w:val="24"/>
                <w:lang w:val="en-US"/>
              </w:rPr>
            </w:pPr>
          </w:p>
        </w:tc>
      </w:tr>
      <w:tr w:rsidR="003F15A7" w:rsidRPr="008A7580" w:rsidTr="00820BCD">
        <w:tc>
          <w:tcPr>
            <w:tcW w:w="2160" w:type="dxa"/>
            <w:shd w:val="clear" w:color="auto" w:fill="FFFFFF" w:themeFill="background1"/>
          </w:tcPr>
          <w:p w:rsidR="003F15A7" w:rsidRPr="008A7580" w:rsidRDefault="003F15A7" w:rsidP="00820BCD">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Study type and design </w:t>
            </w:r>
          </w:p>
        </w:tc>
        <w:tc>
          <w:tcPr>
            <w:tcW w:w="7871" w:type="dxa"/>
          </w:tcPr>
          <w:p w:rsidR="003F15A7" w:rsidRPr="00767531" w:rsidRDefault="003F15A7" w:rsidP="003F15A7">
            <w:pPr>
              <w:pStyle w:val="HTML"/>
              <w:shd w:val="clear" w:color="auto" w:fill="F8F9FA"/>
              <w:spacing w:line="540" w:lineRule="atLeast"/>
              <w:rPr>
                <w:rFonts w:ascii="inherit" w:hAnsi="inherit"/>
                <w:color w:val="C00000"/>
                <w:sz w:val="42"/>
                <w:szCs w:val="42"/>
                <w:lang w:val="en-US"/>
              </w:rPr>
            </w:pPr>
            <w:r>
              <w:rPr>
                <w:rFonts w:ascii="Times New Roman" w:hAnsi="Times New Roman" w:cs="Times New Roman"/>
                <w:i/>
                <w:sz w:val="24"/>
                <w:szCs w:val="24"/>
                <w:lang w:val="en-US"/>
              </w:rPr>
              <w:t>C</w:t>
            </w:r>
            <w:r w:rsidRPr="003F15A7">
              <w:rPr>
                <w:rFonts w:ascii="Times New Roman" w:hAnsi="Times New Roman" w:cs="Times New Roman"/>
                <w:i/>
                <w:sz w:val="24"/>
                <w:szCs w:val="24"/>
                <w:lang w:val="en-US"/>
              </w:rPr>
              <w:t>linical</w:t>
            </w:r>
            <w:r>
              <w:rPr>
                <w:rFonts w:ascii="Times New Roman" w:hAnsi="Times New Roman" w:cs="Times New Roman"/>
                <w:i/>
                <w:sz w:val="24"/>
                <w:szCs w:val="24"/>
                <w:lang w:val="az-Latn-AZ"/>
              </w:rPr>
              <w:t xml:space="preserve"> research</w:t>
            </w:r>
            <w:r>
              <w:rPr>
                <w:rFonts w:ascii="Times New Roman" w:hAnsi="Times New Roman" w:cs="Times New Roman"/>
                <w:i/>
                <w:sz w:val="24"/>
                <w:szCs w:val="24"/>
                <w:lang w:val="en-US"/>
              </w:rPr>
              <w:t>,diagnostics, retrospective, prospective</w:t>
            </w:r>
          </w:p>
        </w:tc>
      </w:tr>
    </w:tbl>
    <w:p w:rsidR="000C6C98" w:rsidRPr="008A7580" w:rsidRDefault="000C6C98">
      <w:pPr>
        <w:rPr>
          <w:rFonts w:ascii="Times New Roman" w:hAnsi="Times New Roman" w:cs="Times New Roman"/>
          <w:i/>
          <w:sz w:val="24"/>
          <w:szCs w:val="24"/>
        </w:rPr>
      </w:pPr>
    </w:p>
    <w:sectPr w:rsidR="000C6C98" w:rsidRPr="008A7580" w:rsidSect="00293E3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7F6B"/>
    <w:multiLevelType w:val="hybridMultilevel"/>
    <w:tmpl w:val="72BC0A68"/>
    <w:lvl w:ilvl="0" w:tplc="32069DEA">
      <w:start w:val="2015"/>
      <w:numFmt w:val="decimal"/>
      <w:lvlText w:val="%1"/>
      <w:lvlJc w:val="left"/>
      <w:pPr>
        <w:ind w:left="3288" w:hanging="480"/>
      </w:pPr>
      <w:rPr>
        <w:rFonts w:hint="default"/>
      </w:rPr>
    </w:lvl>
    <w:lvl w:ilvl="1" w:tplc="04190019" w:tentative="1">
      <w:start w:val="1"/>
      <w:numFmt w:val="lowerLetter"/>
      <w:lvlText w:val="%2."/>
      <w:lvlJc w:val="left"/>
      <w:pPr>
        <w:ind w:left="3888" w:hanging="360"/>
      </w:pPr>
    </w:lvl>
    <w:lvl w:ilvl="2" w:tplc="0419001B" w:tentative="1">
      <w:start w:val="1"/>
      <w:numFmt w:val="lowerRoman"/>
      <w:lvlText w:val="%3."/>
      <w:lvlJc w:val="right"/>
      <w:pPr>
        <w:ind w:left="4608" w:hanging="180"/>
      </w:pPr>
    </w:lvl>
    <w:lvl w:ilvl="3" w:tplc="0419000F" w:tentative="1">
      <w:start w:val="1"/>
      <w:numFmt w:val="decimal"/>
      <w:lvlText w:val="%4."/>
      <w:lvlJc w:val="left"/>
      <w:pPr>
        <w:ind w:left="5328" w:hanging="360"/>
      </w:pPr>
    </w:lvl>
    <w:lvl w:ilvl="4" w:tplc="04190019" w:tentative="1">
      <w:start w:val="1"/>
      <w:numFmt w:val="lowerLetter"/>
      <w:lvlText w:val="%5."/>
      <w:lvlJc w:val="left"/>
      <w:pPr>
        <w:ind w:left="6048" w:hanging="360"/>
      </w:pPr>
    </w:lvl>
    <w:lvl w:ilvl="5" w:tplc="0419001B" w:tentative="1">
      <w:start w:val="1"/>
      <w:numFmt w:val="lowerRoman"/>
      <w:lvlText w:val="%6."/>
      <w:lvlJc w:val="right"/>
      <w:pPr>
        <w:ind w:left="6768" w:hanging="180"/>
      </w:pPr>
    </w:lvl>
    <w:lvl w:ilvl="6" w:tplc="0419000F" w:tentative="1">
      <w:start w:val="1"/>
      <w:numFmt w:val="decimal"/>
      <w:lvlText w:val="%7."/>
      <w:lvlJc w:val="left"/>
      <w:pPr>
        <w:ind w:left="7488" w:hanging="360"/>
      </w:pPr>
    </w:lvl>
    <w:lvl w:ilvl="7" w:tplc="04190019" w:tentative="1">
      <w:start w:val="1"/>
      <w:numFmt w:val="lowerLetter"/>
      <w:lvlText w:val="%8."/>
      <w:lvlJc w:val="left"/>
      <w:pPr>
        <w:ind w:left="8208" w:hanging="360"/>
      </w:pPr>
    </w:lvl>
    <w:lvl w:ilvl="8" w:tplc="0419001B" w:tentative="1">
      <w:start w:val="1"/>
      <w:numFmt w:val="lowerRoman"/>
      <w:lvlText w:val="%9."/>
      <w:lvlJc w:val="right"/>
      <w:pPr>
        <w:ind w:left="8928" w:hanging="180"/>
      </w:pPr>
    </w:lvl>
  </w:abstractNum>
  <w:abstractNum w:abstractNumId="1">
    <w:nsid w:val="048757AB"/>
    <w:multiLevelType w:val="hybridMultilevel"/>
    <w:tmpl w:val="505427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6F22EE"/>
    <w:multiLevelType w:val="hybridMultilevel"/>
    <w:tmpl w:val="ED0C643A"/>
    <w:lvl w:ilvl="0" w:tplc="7C38CEC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363D7"/>
    <w:multiLevelType w:val="hybridMultilevel"/>
    <w:tmpl w:val="63EA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76E96"/>
    <w:multiLevelType w:val="hybridMultilevel"/>
    <w:tmpl w:val="D02E0AF4"/>
    <w:lvl w:ilvl="0" w:tplc="B46E7A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C4476"/>
    <w:multiLevelType w:val="hybridMultilevel"/>
    <w:tmpl w:val="BC4E8F4A"/>
    <w:lvl w:ilvl="0" w:tplc="BB9276F2">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45A6E"/>
    <w:multiLevelType w:val="hybridMultilevel"/>
    <w:tmpl w:val="13BEE160"/>
    <w:lvl w:ilvl="0" w:tplc="CD1AE2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6A47F8"/>
    <w:multiLevelType w:val="hybridMultilevel"/>
    <w:tmpl w:val="75026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C1F52"/>
    <w:multiLevelType w:val="hybridMultilevel"/>
    <w:tmpl w:val="F1586B52"/>
    <w:lvl w:ilvl="0" w:tplc="8FEE32B0">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C6274"/>
    <w:multiLevelType w:val="hybridMultilevel"/>
    <w:tmpl w:val="1C7C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4040E"/>
    <w:multiLevelType w:val="hybridMultilevel"/>
    <w:tmpl w:val="66A8A7D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F06AB"/>
    <w:multiLevelType w:val="hybridMultilevel"/>
    <w:tmpl w:val="EFAE6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D628E0"/>
    <w:multiLevelType w:val="hybridMultilevel"/>
    <w:tmpl w:val="47CEFA3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A4AB7"/>
    <w:multiLevelType w:val="hybridMultilevel"/>
    <w:tmpl w:val="154A230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nsid w:val="348D3E08"/>
    <w:multiLevelType w:val="hybridMultilevel"/>
    <w:tmpl w:val="D276B702"/>
    <w:lvl w:ilvl="0" w:tplc="BB32F1D4">
      <w:start w:val="1"/>
      <w:numFmt w:val="decimal"/>
      <w:lvlText w:val="%1."/>
      <w:lvlJc w:val="left"/>
      <w:pPr>
        <w:ind w:left="1737" w:hanging="360"/>
      </w:pPr>
      <w:rPr>
        <w:rFonts w:ascii="Times New Roman" w:eastAsia="MS Mincho" w:hAnsi="Times New Roman" w:cs="Times New Roman"/>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17">
    <w:nsid w:val="34DB6B70"/>
    <w:multiLevelType w:val="hybridMultilevel"/>
    <w:tmpl w:val="D4708B4C"/>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8">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9">
    <w:nsid w:val="38F831B6"/>
    <w:multiLevelType w:val="hybridMultilevel"/>
    <w:tmpl w:val="154A230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nsid w:val="3B38152C"/>
    <w:multiLevelType w:val="hybridMultilevel"/>
    <w:tmpl w:val="9D32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95301"/>
    <w:multiLevelType w:val="hybridMultilevel"/>
    <w:tmpl w:val="1226A064"/>
    <w:lvl w:ilvl="0" w:tplc="C88E9B52">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nsid w:val="3ED416BB"/>
    <w:multiLevelType w:val="hybridMultilevel"/>
    <w:tmpl w:val="97EE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B01EFC"/>
    <w:multiLevelType w:val="multilevel"/>
    <w:tmpl w:val="BBA4F55E"/>
    <w:lvl w:ilvl="0">
      <w:start w:val="1"/>
      <w:numFmt w:val="decimal"/>
      <w:lvlText w:val="%1."/>
      <w:lvlJc w:val="left"/>
      <w:pPr>
        <w:ind w:left="2700" w:hanging="450"/>
      </w:pPr>
      <w:rPr>
        <w:rFonts w:hint="default"/>
      </w:rPr>
    </w:lvl>
    <w:lvl w:ilvl="1">
      <w:start w:val="1"/>
      <w:numFmt w:val="decimal"/>
      <w:lvlText w:val="%1.%2."/>
      <w:lvlJc w:val="left"/>
      <w:pPr>
        <w:ind w:left="2970"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333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050" w:hanging="1800"/>
      </w:pPr>
      <w:rPr>
        <w:rFonts w:hint="default"/>
      </w:rPr>
    </w:lvl>
    <w:lvl w:ilvl="8">
      <w:start w:val="1"/>
      <w:numFmt w:val="decimal"/>
      <w:lvlText w:val="%1.%2.%3.%4.%5.%6.%7.%8.%9."/>
      <w:lvlJc w:val="left"/>
      <w:pPr>
        <w:ind w:left="4410" w:hanging="2160"/>
      </w:pPr>
      <w:rPr>
        <w:rFonts w:hint="default"/>
      </w:rPr>
    </w:lvl>
  </w:abstractNum>
  <w:abstractNum w:abstractNumId="24">
    <w:nsid w:val="44110771"/>
    <w:multiLevelType w:val="hybridMultilevel"/>
    <w:tmpl w:val="9BF8F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6">
    <w:nsid w:val="45E529DD"/>
    <w:multiLevelType w:val="hybridMultilevel"/>
    <w:tmpl w:val="9BF8F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2356FA"/>
    <w:multiLevelType w:val="hybridMultilevel"/>
    <w:tmpl w:val="A1EC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2B379A"/>
    <w:multiLevelType w:val="hybridMultilevel"/>
    <w:tmpl w:val="E9680268"/>
    <w:lvl w:ilvl="0" w:tplc="EA265C86">
      <w:start w:val="2022"/>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7343B7D"/>
    <w:multiLevelType w:val="hybridMultilevel"/>
    <w:tmpl w:val="990E3412"/>
    <w:lvl w:ilvl="0" w:tplc="C80E6CB4">
      <w:start w:val="2018"/>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862202"/>
    <w:multiLevelType w:val="hybridMultilevel"/>
    <w:tmpl w:val="3BAC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0B4B7F"/>
    <w:multiLevelType w:val="hybridMultilevel"/>
    <w:tmpl w:val="51302962"/>
    <w:lvl w:ilvl="0" w:tplc="F120ECFE">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4">
    <w:nsid w:val="63FA2F9C"/>
    <w:multiLevelType w:val="hybridMultilevel"/>
    <w:tmpl w:val="5B72829A"/>
    <w:lvl w:ilvl="0" w:tplc="0419000F">
      <w:start w:val="1"/>
      <w:numFmt w:val="decimal"/>
      <w:lvlText w:val="%1."/>
      <w:lvlJc w:val="left"/>
      <w:pPr>
        <w:ind w:left="270" w:hanging="360"/>
      </w:p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35">
    <w:nsid w:val="64BE267D"/>
    <w:multiLevelType w:val="hybridMultilevel"/>
    <w:tmpl w:val="18303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175557"/>
    <w:multiLevelType w:val="hybridMultilevel"/>
    <w:tmpl w:val="C4C43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5835CF"/>
    <w:multiLevelType w:val="hybridMultilevel"/>
    <w:tmpl w:val="270EA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87DBA"/>
    <w:multiLevelType w:val="hybridMultilevel"/>
    <w:tmpl w:val="13E8F3B4"/>
    <w:lvl w:ilvl="0" w:tplc="7ECCF1A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152CF7"/>
    <w:multiLevelType w:val="multilevel"/>
    <w:tmpl w:val="7C50747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0B6848"/>
    <w:multiLevelType w:val="hybridMultilevel"/>
    <w:tmpl w:val="CF3484D4"/>
    <w:lvl w:ilvl="0" w:tplc="040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2"/>
  </w:num>
  <w:num w:numId="4">
    <w:abstractNumId w:val="28"/>
  </w:num>
  <w:num w:numId="5">
    <w:abstractNumId w:val="41"/>
  </w:num>
  <w:num w:numId="6">
    <w:abstractNumId w:val="8"/>
  </w:num>
  <w:num w:numId="7">
    <w:abstractNumId w:val="3"/>
  </w:num>
  <w:num w:numId="8">
    <w:abstractNumId w:val="38"/>
  </w:num>
  <w:num w:numId="9">
    <w:abstractNumId w:val="33"/>
  </w:num>
  <w:num w:numId="10">
    <w:abstractNumId w:val="18"/>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6"/>
  </w:num>
  <w:num w:numId="15">
    <w:abstractNumId w:val="1"/>
  </w:num>
  <w:num w:numId="16">
    <w:abstractNumId w:val="17"/>
  </w:num>
  <w:num w:numId="17">
    <w:abstractNumId w:val="21"/>
  </w:num>
  <w:num w:numId="18">
    <w:abstractNumId w:val="12"/>
  </w:num>
  <w:num w:numId="19">
    <w:abstractNumId w:val="4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9"/>
  </w:num>
  <w:num w:numId="23">
    <w:abstractNumId w:val="13"/>
  </w:num>
  <w:num w:numId="24">
    <w:abstractNumId w:val="19"/>
  </w:num>
  <w:num w:numId="25">
    <w:abstractNumId w:val="42"/>
  </w:num>
  <w:num w:numId="26">
    <w:abstractNumId w:val="14"/>
  </w:num>
  <w:num w:numId="27">
    <w:abstractNumId w:val="23"/>
  </w:num>
  <w:num w:numId="28">
    <w:abstractNumId w:val="34"/>
  </w:num>
  <w:num w:numId="29">
    <w:abstractNumId w:val="22"/>
  </w:num>
  <w:num w:numId="30">
    <w:abstractNumId w:val="9"/>
  </w:num>
  <w:num w:numId="31">
    <w:abstractNumId w:val="16"/>
  </w:num>
  <w:num w:numId="32">
    <w:abstractNumId w:val="0"/>
  </w:num>
  <w:num w:numId="33">
    <w:abstractNumId w:val="4"/>
  </w:num>
  <w:num w:numId="34">
    <w:abstractNumId w:val="30"/>
  </w:num>
  <w:num w:numId="35">
    <w:abstractNumId w:val="2"/>
  </w:num>
  <w:num w:numId="36">
    <w:abstractNumId w:val="31"/>
  </w:num>
  <w:num w:numId="37">
    <w:abstractNumId w:val="35"/>
  </w:num>
  <w:num w:numId="38">
    <w:abstractNumId w:val="26"/>
  </w:num>
  <w:num w:numId="39">
    <w:abstractNumId w:val="20"/>
  </w:num>
  <w:num w:numId="40">
    <w:abstractNumId w:val="37"/>
  </w:num>
  <w:num w:numId="41">
    <w:abstractNumId w:val="29"/>
  </w:num>
  <w:num w:numId="42">
    <w:abstractNumId w:val="11"/>
  </w:num>
  <w:num w:numId="43">
    <w:abstractNumId w:val="24"/>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1FAF"/>
    <w:rsid w:val="00000E2F"/>
    <w:rsid w:val="00001046"/>
    <w:rsid w:val="00016052"/>
    <w:rsid w:val="000268DD"/>
    <w:rsid w:val="0003245A"/>
    <w:rsid w:val="00042DFF"/>
    <w:rsid w:val="000653F0"/>
    <w:rsid w:val="00071F84"/>
    <w:rsid w:val="00081E96"/>
    <w:rsid w:val="00081F86"/>
    <w:rsid w:val="000829EA"/>
    <w:rsid w:val="00082BE8"/>
    <w:rsid w:val="000838F1"/>
    <w:rsid w:val="000847F9"/>
    <w:rsid w:val="00085E84"/>
    <w:rsid w:val="00087E5A"/>
    <w:rsid w:val="00092194"/>
    <w:rsid w:val="00096A5C"/>
    <w:rsid w:val="000A0701"/>
    <w:rsid w:val="000A2CBE"/>
    <w:rsid w:val="000A31E0"/>
    <w:rsid w:val="000A3A06"/>
    <w:rsid w:val="000A56FD"/>
    <w:rsid w:val="000B22FF"/>
    <w:rsid w:val="000C6C98"/>
    <w:rsid w:val="000D2933"/>
    <w:rsid w:val="000E4893"/>
    <w:rsid w:val="000E768E"/>
    <w:rsid w:val="000F5BBB"/>
    <w:rsid w:val="00101451"/>
    <w:rsid w:val="00101C91"/>
    <w:rsid w:val="00121AF0"/>
    <w:rsid w:val="0012332E"/>
    <w:rsid w:val="00124EA7"/>
    <w:rsid w:val="00135A95"/>
    <w:rsid w:val="001361E7"/>
    <w:rsid w:val="001373C0"/>
    <w:rsid w:val="0014140B"/>
    <w:rsid w:val="00143FB6"/>
    <w:rsid w:val="00145E65"/>
    <w:rsid w:val="00147B94"/>
    <w:rsid w:val="00153611"/>
    <w:rsid w:val="00156005"/>
    <w:rsid w:val="0016012A"/>
    <w:rsid w:val="00161FAF"/>
    <w:rsid w:val="00163E8C"/>
    <w:rsid w:val="00165D0C"/>
    <w:rsid w:val="0016614A"/>
    <w:rsid w:val="00171BCC"/>
    <w:rsid w:val="00172ECE"/>
    <w:rsid w:val="00177F12"/>
    <w:rsid w:val="00180E89"/>
    <w:rsid w:val="00182B2B"/>
    <w:rsid w:val="00184710"/>
    <w:rsid w:val="00184A98"/>
    <w:rsid w:val="0018796A"/>
    <w:rsid w:val="00187BD6"/>
    <w:rsid w:val="00196EC9"/>
    <w:rsid w:val="001A0788"/>
    <w:rsid w:val="001A122D"/>
    <w:rsid w:val="001B5B57"/>
    <w:rsid w:val="001C0757"/>
    <w:rsid w:val="001C69A0"/>
    <w:rsid w:val="001E2D63"/>
    <w:rsid w:val="001E71B4"/>
    <w:rsid w:val="001F53A9"/>
    <w:rsid w:val="002015FE"/>
    <w:rsid w:val="002064B2"/>
    <w:rsid w:val="002078FA"/>
    <w:rsid w:val="00213D6D"/>
    <w:rsid w:val="0022164D"/>
    <w:rsid w:val="002271BB"/>
    <w:rsid w:val="00241C45"/>
    <w:rsid w:val="00241D13"/>
    <w:rsid w:val="00245619"/>
    <w:rsid w:val="00275488"/>
    <w:rsid w:val="00293E32"/>
    <w:rsid w:val="00295880"/>
    <w:rsid w:val="00295D78"/>
    <w:rsid w:val="002963A4"/>
    <w:rsid w:val="002A443B"/>
    <w:rsid w:val="002A5838"/>
    <w:rsid w:val="002A684A"/>
    <w:rsid w:val="002A791E"/>
    <w:rsid w:val="002B0A6F"/>
    <w:rsid w:val="002B5F48"/>
    <w:rsid w:val="002B67E8"/>
    <w:rsid w:val="002E48D9"/>
    <w:rsid w:val="0030150C"/>
    <w:rsid w:val="003028FC"/>
    <w:rsid w:val="003216B8"/>
    <w:rsid w:val="00324874"/>
    <w:rsid w:val="00324F79"/>
    <w:rsid w:val="00331709"/>
    <w:rsid w:val="00336C9D"/>
    <w:rsid w:val="003471D8"/>
    <w:rsid w:val="00366AA7"/>
    <w:rsid w:val="00370581"/>
    <w:rsid w:val="003714A6"/>
    <w:rsid w:val="003737AD"/>
    <w:rsid w:val="00390397"/>
    <w:rsid w:val="00393854"/>
    <w:rsid w:val="003A1C36"/>
    <w:rsid w:val="003C498F"/>
    <w:rsid w:val="003C698C"/>
    <w:rsid w:val="003C70F1"/>
    <w:rsid w:val="003C7BED"/>
    <w:rsid w:val="003D3804"/>
    <w:rsid w:val="003F15A7"/>
    <w:rsid w:val="003F20E1"/>
    <w:rsid w:val="003F21E2"/>
    <w:rsid w:val="003F3A33"/>
    <w:rsid w:val="003F3F87"/>
    <w:rsid w:val="003F444D"/>
    <w:rsid w:val="004040C2"/>
    <w:rsid w:val="00410D22"/>
    <w:rsid w:val="004140CC"/>
    <w:rsid w:val="0041796B"/>
    <w:rsid w:val="00422B9B"/>
    <w:rsid w:val="00434702"/>
    <w:rsid w:val="004377B4"/>
    <w:rsid w:val="00441376"/>
    <w:rsid w:val="00452267"/>
    <w:rsid w:val="00452F6C"/>
    <w:rsid w:val="00464693"/>
    <w:rsid w:val="0047046D"/>
    <w:rsid w:val="0047385D"/>
    <w:rsid w:val="004802FE"/>
    <w:rsid w:val="00481CFD"/>
    <w:rsid w:val="004839D9"/>
    <w:rsid w:val="00490398"/>
    <w:rsid w:val="004A0FE5"/>
    <w:rsid w:val="004B1A5C"/>
    <w:rsid w:val="004C6BF7"/>
    <w:rsid w:val="004E299E"/>
    <w:rsid w:val="004E404F"/>
    <w:rsid w:val="004F7E02"/>
    <w:rsid w:val="005004DA"/>
    <w:rsid w:val="00510250"/>
    <w:rsid w:val="00511AB9"/>
    <w:rsid w:val="00520338"/>
    <w:rsid w:val="005244C3"/>
    <w:rsid w:val="005255D9"/>
    <w:rsid w:val="00532700"/>
    <w:rsid w:val="005329DB"/>
    <w:rsid w:val="005412FB"/>
    <w:rsid w:val="0055143E"/>
    <w:rsid w:val="00554FC0"/>
    <w:rsid w:val="005639B4"/>
    <w:rsid w:val="00574BB0"/>
    <w:rsid w:val="00576F82"/>
    <w:rsid w:val="0057799B"/>
    <w:rsid w:val="00582071"/>
    <w:rsid w:val="005923B4"/>
    <w:rsid w:val="00592646"/>
    <w:rsid w:val="005A3AD7"/>
    <w:rsid w:val="005A6803"/>
    <w:rsid w:val="005B0161"/>
    <w:rsid w:val="005B1EA2"/>
    <w:rsid w:val="005B2A78"/>
    <w:rsid w:val="005B650D"/>
    <w:rsid w:val="005C4C97"/>
    <w:rsid w:val="005C5E7F"/>
    <w:rsid w:val="005E6A38"/>
    <w:rsid w:val="005E7F6A"/>
    <w:rsid w:val="005F34B6"/>
    <w:rsid w:val="00605271"/>
    <w:rsid w:val="006061D9"/>
    <w:rsid w:val="00607275"/>
    <w:rsid w:val="0061287F"/>
    <w:rsid w:val="00613C14"/>
    <w:rsid w:val="00620402"/>
    <w:rsid w:val="00621BE7"/>
    <w:rsid w:val="00624899"/>
    <w:rsid w:val="00632F1B"/>
    <w:rsid w:val="00650CCF"/>
    <w:rsid w:val="00651A05"/>
    <w:rsid w:val="00654727"/>
    <w:rsid w:val="00666459"/>
    <w:rsid w:val="00666E20"/>
    <w:rsid w:val="006751BD"/>
    <w:rsid w:val="00676500"/>
    <w:rsid w:val="00682EB9"/>
    <w:rsid w:val="006849A1"/>
    <w:rsid w:val="006936B7"/>
    <w:rsid w:val="006A236C"/>
    <w:rsid w:val="006A2A19"/>
    <w:rsid w:val="006A30CD"/>
    <w:rsid w:val="006A3690"/>
    <w:rsid w:val="006B34DC"/>
    <w:rsid w:val="006B5534"/>
    <w:rsid w:val="006C1D35"/>
    <w:rsid w:val="006D3380"/>
    <w:rsid w:val="006D70EB"/>
    <w:rsid w:val="006E4306"/>
    <w:rsid w:val="006E4C1D"/>
    <w:rsid w:val="006F33CF"/>
    <w:rsid w:val="007029E6"/>
    <w:rsid w:val="00704E7C"/>
    <w:rsid w:val="00704EA2"/>
    <w:rsid w:val="00705085"/>
    <w:rsid w:val="0070613D"/>
    <w:rsid w:val="0070727E"/>
    <w:rsid w:val="00715E6C"/>
    <w:rsid w:val="00720A12"/>
    <w:rsid w:val="00723111"/>
    <w:rsid w:val="00726664"/>
    <w:rsid w:val="00730DD2"/>
    <w:rsid w:val="007338FD"/>
    <w:rsid w:val="0074082E"/>
    <w:rsid w:val="0075479F"/>
    <w:rsid w:val="007566E6"/>
    <w:rsid w:val="00760462"/>
    <w:rsid w:val="00760873"/>
    <w:rsid w:val="007639EC"/>
    <w:rsid w:val="00764B4E"/>
    <w:rsid w:val="00774C5D"/>
    <w:rsid w:val="00775712"/>
    <w:rsid w:val="0078213C"/>
    <w:rsid w:val="007A39FA"/>
    <w:rsid w:val="007A7F49"/>
    <w:rsid w:val="007B2A4B"/>
    <w:rsid w:val="007B3533"/>
    <w:rsid w:val="007B55E0"/>
    <w:rsid w:val="007B59E2"/>
    <w:rsid w:val="007C2EB8"/>
    <w:rsid w:val="007C49B5"/>
    <w:rsid w:val="007D2D70"/>
    <w:rsid w:val="007D3CD3"/>
    <w:rsid w:val="007D7723"/>
    <w:rsid w:val="007E2286"/>
    <w:rsid w:val="007E4A24"/>
    <w:rsid w:val="007E5AA4"/>
    <w:rsid w:val="007F1B03"/>
    <w:rsid w:val="007F3288"/>
    <w:rsid w:val="008345F8"/>
    <w:rsid w:val="008462A5"/>
    <w:rsid w:val="008503D4"/>
    <w:rsid w:val="00864624"/>
    <w:rsid w:val="0087786D"/>
    <w:rsid w:val="00884443"/>
    <w:rsid w:val="00886B27"/>
    <w:rsid w:val="0089141D"/>
    <w:rsid w:val="008A09F1"/>
    <w:rsid w:val="008A7580"/>
    <w:rsid w:val="008B2AA1"/>
    <w:rsid w:val="008B416A"/>
    <w:rsid w:val="008C260E"/>
    <w:rsid w:val="008C7470"/>
    <w:rsid w:val="008E0750"/>
    <w:rsid w:val="008E19ED"/>
    <w:rsid w:val="008E2BBD"/>
    <w:rsid w:val="008E450D"/>
    <w:rsid w:val="009056BA"/>
    <w:rsid w:val="00907CBF"/>
    <w:rsid w:val="009168C7"/>
    <w:rsid w:val="0092013A"/>
    <w:rsid w:val="00920F64"/>
    <w:rsid w:val="00921735"/>
    <w:rsid w:val="00925D37"/>
    <w:rsid w:val="00930F35"/>
    <w:rsid w:val="009330C5"/>
    <w:rsid w:val="00934322"/>
    <w:rsid w:val="00943D41"/>
    <w:rsid w:val="009506D5"/>
    <w:rsid w:val="00960CC4"/>
    <w:rsid w:val="00963612"/>
    <w:rsid w:val="00965F53"/>
    <w:rsid w:val="00966473"/>
    <w:rsid w:val="00970A3C"/>
    <w:rsid w:val="009740B5"/>
    <w:rsid w:val="009806C3"/>
    <w:rsid w:val="009807C3"/>
    <w:rsid w:val="00980AB3"/>
    <w:rsid w:val="00981A5F"/>
    <w:rsid w:val="00992E2A"/>
    <w:rsid w:val="009A1EF4"/>
    <w:rsid w:val="009A3539"/>
    <w:rsid w:val="009A4692"/>
    <w:rsid w:val="009A52D4"/>
    <w:rsid w:val="009B1D59"/>
    <w:rsid w:val="009B3AA6"/>
    <w:rsid w:val="009B5AF6"/>
    <w:rsid w:val="009C6384"/>
    <w:rsid w:val="009D0FA3"/>
    <w:rsid w:val="009D1F0A"/>
    <w:rsid w:val="009D24D6"/>
    <w:rsid w:val="009D346D"/>
    <w:rsid w:val="009E7FF7"/>
    <w:rsid w:val="00A05003"/>
    <w:rsid w:val="00A05E92"/>
    <w:rsid w:val="00A1390B"/>
    <w:rsid w:val="00A2120B"/>
    <w:rsid w:val="00A276C3"/>
    <w:rsid w:val="00A34D75"/>
    <w:rsid w:val="00A372E1"/>
    <w:rsid w:val="00A40FFD"/>
    <w:rsid w:val="00A65C65"/>
    <w:rsid w:val="00A7313F"/>
    <w:rsid w:val="00A77DD3"/>
    <w:rsid w:val="00A80121"/>
    <w:rsid w:val="00A80E7A"/>
    <w:rsid w:val="00A86681"/>
    <w:rsid w:val="00A908C1"/>
    <w:rsid w:val="00A94FF1"/>
    <w:rsid w:val="00AA339C"/>
    <w:rsid w:val="00AA50C6"/>
    <w:rsid w:val="00AB286B"/>
    <w:rsid w:val="00AC14AD"/>
    <w:rsid w:val="00AC20A1"/>
    <w:rsid w:val="00AC52A3"/>
    <w:rsid w:val="00AC7A27"/>
    <w:rsid w:val="00AD4078"/>
    <w:rsid w:val="00AE489E"/>
    <w:rsid w:val="00B04517"/>
    <w:rsid w:val="00B06EE9"/>
    <w:rsid w:val="00B10E5B"/>
    <w:rsid w:val="00B15A22"/>
    <w:rsid w:val="00B209A6"/>
    <w:rsid w:val="00B23061"/>
    <w:rsid w:val="00B23C16"/>
    <w:rsid w:val="00B26111"/>
    <w:rsid w:val="00B27589"/>
    <w:rsid w:val="00B34181"/>
    <w:rsid w:val="00B40FCC"/>
    <w:rsid w:val="00B455D6"/>
    <w:rsid w:val="00B47632"/>
    <w:rsid w:val="00B835C2"/>
    <w:rsid w:val="00B83EBB"/>
    <w:rsid w:val="00B84670"/>
    <w:rsid w:val="00BA3942"/>
    <w:rsid w:val="00BA75B0"/>
    <w:rsid w:val="00BB6E57"/>
    <w:rsid w:val="00BC1FE2"/>
    <w:rsid w:val="00BC3207"/>
    <w:rsid w:val="00BC3CC1"/>
    <w:rsid w:val="00BD16BD"/>
    <w:rsid w:val="00BD334C"/>
    <w:rsid w:val="00BD4D8D"/>
    <w:rsid w:val="00BE34E6"/>
    <w:rsid w:val="00BE53F9"/>
    <w:rsid w:val="00BF503C"/>
    <w:rsid w:val="00BF66CB"/>
    <w:rsid w:val="00C12918"/>
    <w:rsid w:val="00C14A59"/>
    <w:rsid w:val="00C173FA"/>
    <w:rsid w:val="00C226DB"/>
    <w:rsid w:val="00C23889"/>
    <w:rsid w:val="00C24A00"/>
    <w:rsid w:val="00C26F9A"/>
    <w:rsid w:val="00C279EA"/>
    <w:rsid w:val="00C321D6"/>
    <w:rsid w:val="00C42682"/>
    <w:rsid w:val="00C51FA1"/>
    <w:rsid w:val="00C52AF8"/>
    <w:rsid w:val="00C55222"/>
    <w:rsid w:val="00C60212"/>
    <w:rsid w:val="00C64A9A"/>
    <w:rsid w:val="00C82AA3"/>
    <w:rsid w:val="00C85612"/>
    <w:rsid w:val="00C951E7"/>
    <w:rsid w:val="00C955AE"/>
    <w:rsid w:val="00C9788E"/>
    <w:rsid w:val="00CA3EB3"/>
    <w:rsid w:val="00CB6AC5"/>
    <w:rsid w:val="00CB6D85"/>
    <w:rsid w:val="00CC1999"/>
    <w:rsid w:val="00CC3718"/>
    <w:rsid w:val="00CD5FF0"/>
    <w:rsid w:val="00CE017C"/>
    <w:rsid w:val="00CE150B"/>
    <w:rsid w:val="00CE7C9A"/>
    <w:rsid w:val="00D03A8A"/>
    <w:rsid w:val="00D3059E"/>
    <w:rsid w:val="00D33E80"/>
    <w:rsid w:val="00D34004"/>
    <w:rsid w:val="00D40246"/>
    <w:rsid w:val="00D403A1"/>
    <w:rsid w:val="00D43DD0"/>
    <w:rsid w:val="00D4625F"/>
    <w:rsid w:val="00D47ACB"/>
    <w:rsid w:val="00D50969"/>
    <w:rsid w:val="00D57796"/>
    <w:rsid w:val="00D77088"/>
    <w:rsid w:val="00D773B8"/>
    <w:rsid w:val="00D80C4F"/>
    <w:rsid w:val="00D8561F"/>
    <w:rsid w:val="00D94D49"/>
    <w:rsid w:val="00D955D1"/>
    <w:rsid w:val="00DA3C4C"/>
    <w:rsid w:val="00DA3EBB"/>
    <w:rsid w:val="00DB3A17"/>
    <w:rsid w:val="00DB40F3"/>
    <w:rsid w:val="00DC28A9"/>
    <w:rsid w:val="00DC615C"/>
    <w:rsid w:val="00DC7C48"/>
    <w:rsid w:val="00DD3EB9"/>
    <w:rsid w:val="00DE0B12"/>
    <w:rsid w:val="00DF19ED"/>
    <w:rsid w:val="00DF441D"/>
    <w:rsid w:val="00E07338"/>
    <w:rsid w:val="00E07C00"/>
    <w:rsid w:val="00E10793"/>
    <w:rsid w:val="00E14980"/>
    <w:rsid w:val="00E1741A"/>
    <w:rsid w:val="00E433F7"/>
    <w:rsid w:val="00E44795"/>
    <w:rsid w:val="00E47339"/>
    <w:rsid w:val="00E51DB0"/>
    <w:rsid w:val="00E53134"/>
    <w:rsid w:val="00E603C4"/>
    <w:rsid w:val="00E718DE"/>
    <w:rsid w:val="00E7274D"/>
    <w:rsid w:val="00E84177"/>
    <w:rsid w:val="00EA65C5"/>
    <w:rsid w:val="00EA737E"/>
    <w:rsid w:val="00EB358D"/>
    <w:rsid w:val="00EC0298"/>
    <w:rsid w:val="00EC5DC3"/>
    <w:rsid w:val="00ED17BF"/>
    <w:rsid w:val="00ED5DB1"/>
    <w:rsid w:val="00ED6538"/>
    <w:rsid w:val="00EE58FE"/>
    <w:rsid w:val="00EE72D9"/>
    <w:rsid w:val="00EE75CB"/>
    <w:rsid w:val="00EF2575"/>
    <w:rsid w:val="00EF5ED1"/>
    <w:rsid w:val="00F00348"/>
    <w:rsid w:val="00F01A6D"/>
    <w:rsid w:val="00F02AD0"/>
    <w:rsid w:val="00F06804"/>
    <w:rsid w:val="00F07C6D"/>
    <w:rsid w:val="00F132DE"/>
    <w:rsid w:val="00F1480A"/>
    <w:rsid w:val="00F167ED"/>
    <w:rsid w:val="00F17FCC"/>
    <w:rsid w:val="00F25117"/>
    <w:rsid w:val="00F34476"/>
    <w:rsid w:val="00F414B0"/>
    <w:rsid w:val="00F469B6"/>
    <w:rsid w:val="00F50E56"/>
    <w:rsid w:val="00F64720"/>
    <w:rsid w:val="00F6474C"/>
    <w:rsid w:val="00F72D56"/>
    <w:rsid w:val="00F768E2"/>
    <w:rsid w:val="00F827A9"/>
    <w:rsid w:val="00F84C61"/>
    <w:rsid w:val="00F93E97"/>
    <w:rsid w:val="00FA1255"/>
    <w:rsid w:val="00FA3571"/>
    <w:rsid w:val="00FB09C3"/>
    <w:rsid w:val="00FC119A"/>
    <w:rsid w:val="00FE4AA7"/>
    <w:rsid w:val="00FF14D6"/>
    <w:rsid w:val="00FF3C86"/>
    <w:rsid w:val="00FF6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AF"/>
    <w:pPr>
      <w:spacing w:after="200" w:line="276" w:lineRule="auto"/>
    </w:pPr>
    <w:rPr>
      <w:noProof/>
      <w:lang w:val="az-Latn-AZ"/>
    </w:rPr>
  </w:style>
  <w:style w:type="paragraph" w:styleId="1">
    <w:name w:val="heading 1"/>
    <w:basedOn w:val="a"/>
    <w:next w:val="a"/>
    <w:link w:val="10"/>
    <w:uiPriority w:val="99"/>
    <w:qFormat/>
    <w:rsid w:val="00275488"/>
    <w:pPr>
      <w:keepNext/>
      <w:spacing w:before="240" w:after="60"/>
      <w:outlineLvl w:val="0"/>
    </w:pPr>
    <w:rPr>
      <w:rFonts w:ascii="Cambria" w:eastAsia="Times New Roman" w:hAnsi="Cambria" w:cs="Times New Roman"/>
      <w:b/>
      <w:bCs/>
      <w:noProof w:val="0"/>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FAF"/>
    <w:rPr>
      <w:b/>
      <w:bCs/>
      <w:strike w:val="0"/>
      <w:dstrike w:val="0"/>
      <w:color w:val="006600"/>
      <w:u w:val="none"/>
      <w:effect w:val="none"/>
    </w:rPr>
  </w:style>
  <w:style w:type="paragraph" w:styleId="a4">
    <w:name w:val="Balloon Text"/>
    <w:basedOn w:val="a"/>
    <w:link w:val="a5"/>
    <w:uiPriority w:val="99"/>
    <w:semiHidden/>
    <w:unhideWhenUsed/>
    <w:rsid w:val="00161F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1FAF"/>
    <w:rPr>
      <w:rFonts w:ascii="Segoe UI" w:hAnsi="Segoe UI" w:cs="Segoe UI"/>
      <w:noProof/>
      <w:sz w:val="18"/>
      <w:szCs w:val="18"/>
      <w:lang w:val="az-Latn-AZ"/>
    </w:rPr>
  </w:style>
  <w:style w:type="paragraph" w:styleId="a6">
    <w:name w:val="List Paragraph"/>
    <w:basedOn w:val="a"/>
    <w:uiPriority w:val="34"/>
    <w:qFormat/>
    <w:rsid w:val="0016614A"/>
    <w:pPr>
      <w:ind w:left="720"/>
      <w:contextualSpacing/>
    </w:pPr>
  </w:style>
  <w:style w:type="table" w:styleId="a7">
    <w:name w:val="Table Grid"/>
    <w:basedOn w:val="a1"/>
    <w:uiPriority w:val="59"/>
    <w:rsid w:val="00C23889"/>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345F8"/>
  </w:style>
  <w:style w:type="character" w:customStyle="1" w:styleId="10">
    <w:name w:val="Заголовок 1 Знак"/>
    <w:basedOn w:val="a0"/>
    <w:link w:val="1"/>
    <w:uiPriority w:val="99"/>
    <w:rsid w:val="00275488"/>
    <w:rPr>
      <w:rFonts w:ascii="Cambria" w:eastAsia="Times New Roman" w:hAnsi="Cambria" w:cs="Times New Roman"/>
      <w:b/>
      <w:bCs/>
      <w:kern w:val="32"/>
      <w:sz w:val="32"/>
      <w:szCs w:val="32"/>
    </w:rPr>
  </w:style>
  <w:style w:type="paragraph" w:styleId="HTML">
    <w:name w:val="HTML Preformatted"/>
    <w:basedOn w:val="a"/>
    <w:link w:val="HTML0"/>
    <w:uiPriority w:val="99"/>
    <w:unhideWhenUsed/>
    <w:rsid w:val="0060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uiPriority w:val="99"/>
    <w:rsid w:val="006061D9"/>
    <w:rPr>
      <w:rFonts w:ascii="Courier New" w:eastAsia="Times New Roman" w:hAnsi="Courier New" w:cs="Courier New"/>
      <w:sz w:val="20"/>
      <w:szCs w:val="20"/>
      <w:lang w:eastAsia="ru-RU"/>
    </w:rPr>
  </w:style>
  <w:style w:type="paragraph" w:styleId="a8">
    <w:name w:val="footer"/>
    <w:basedOn w:val="a"/>
    <w:link w:val="a9"/>
    <w:uiPriority w:val="99"/>
    <w:unhideWhenUsed/>
    <w:rsid w:val="006849A1"/>
    <w:pPr>
      <w:tabs>
        <w:tab w:val="center" w:pos="4677"/>
        <w:tab w:val="right" w:pos="9355"/>
      </w:tabs>
      <w:spacing w:after="0" w:line="240" w:lineRule="auto"/>
    </w:pPr>
    <w:rPr>
      <w:rFonts w:eastAsiaTheme="minorEastAsia"/>
      <w:noProof w:val="0"/>
      <w:lang w:val="ru-RU" w:eastAsia="ru-RU"/>
    </w:rPr>
  </w:style>
  <w:style w:type="character" w:customStyle="1" w:styleId="a9">
    <w:name w:val="Нижний колонтитул Знак"/>
    <w:basedOn w:val="a0"/>
    <w:link w:val="a8"/>
    <w:uiPriority w:val="99"/>
    <w:rsid w:val="006849A1"/>
    <w:rPr>
      <w:rFonts w:eastAsiaTheme="minorEastAsia"/>
      <w:lang w:eastAsia="ru-RU"/>
    </w:rPr>
  </w:style>
  <w:style w:type="paragraph" w:styleId="aa">
    <w:name w:val="Normal (Web)"/>
    <w:basedOn w:val="a"/>
    <w:uiPriority w:val="99"/>
    <w:unhideWhenUsed/>
    <w:rsid w:val="00182B2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b">
    <w:name w:val="Strong"/>
    <w:basedOn w:val="a0"/>
    <w:uiPriority w:val="22"/>
    <w:qFormat/>
    <w:rsid w:val="00CD5FF0"/>
    <w:rPr>
      <w:b/>
      <w:bCs/>
    </w:rPr>
  </w:style>
  <w:style w:type="character" w:styleId="ac">
    <w:name w:val="Emphasis"/>
    <w:basedOn w:val="a0"/>
    <w:uiPriority w:val="20"/>
    <w:qFormat/>
    <w:rsid w:val="00481CFD"/>
    <w:rPr>
      <w:i/>
      <w:iCs/>
    </w:rPr>
  </w:style>
  <w:style w:type="paragraph" w:customStyle="1" w:styleId="Default">
    <w:name w:val="Default"/>
    <w:rsid w:val="00A276C3"/>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fontstyle01">
    <w:name w:val="fontstyle01"/>
    <w:basedOn w:val="a0"/>
    <w:rsid w:val="00BD16BD"/>
    <w:rPr>
      <w:rFonts w:ascii="ArialMT" w:hAnsi="ArialMT" w:hint="default"/>
      <w:b w:val="0"/>
      <w:bCs w:val="0"/>
      <w:i w:val="0"/>
      <w:iCs w:val="0"/>
      <w:color w:val="000000"/>
      <w:sz w:val="24"/>
      <w:szCs w:val="24"/>
    </w:rPr>
  </w:style>
  <w:style w:type="character" w:customStyle="1" w:styleId="fontstyle21">
    <w:name w:val="fontstyle21"/>
    <w:basedOn w:val="a0"/>
    <w:rsid w:val="00BD16BD"/>
    <w:rPr>
      <w:rFonts w:ascii="Arial-ItalicMT" w:hAnsi="Arial-ItalicMT" w:hint="default"/>
      <w:b w:val="0"/>
      <w:bCs w:val="0"/>
      <w:i/>
      <w:iCs/>
      <w:color w:val="000000"/>
      <w:sz w:val="24"/>
      <w:szCs w:val="24"/>
    </w:rPr>
  </w:style>
  <w:style w:type="character" w:customStyle="1" w:styleId="period">
    <w:name w:val="period"/>
    <w:basedOn w:val="a0"/>
    <w:rsid w:val="00AB286B"/>
  </w:style>
  <w:style w:type="character" w:customStyle="1" w:styleId="cit">
    <w:name w:val="cit"/>
    <w:basedOn w:val="a0"/>
    <w:rsid w:val="00AB286B"/>
  </w:style>
</w:styles>
</file>

<file path=word/webSettings.xml><?xml version="1.0" encoding="utf-8"?>
<w:webSettings xmlns:r="http://schemas.openxmlformats.org/officeDocument/2006/relationships" xmlns:w="http://schemas.openxmlformats.org/wordprocessingml/2006/main">
  <w:divs>
    <w:div w:id="87893333">
      <w:bodyDiv w:val="1"/>
      <w:marLeft w:val="0"/>
      <w:marRight w:val="0"/>
      <w:marTop w:val="0"/>
      <w:marBottom w:val="0"/>
      <w:divBdr>
        <w:top w:val="none" w:sz="0" w:space="0" w:color="auto"/>
        <w:left w:val="none" w:sz="0" w:space="0" w:color="auto"/>
        <w:bottom w:val="none" w:sz="0" w:space="0" w:color="auto"/>
        <w:right w:val="none" w:sz="0" w:space="0" w:color="auto"/>
      </w:divBdr>
    </w:div>
    <w:div w:id="210851587">
      <w:bodyDiv w:val="1"/>
      <w:marLeft w:val="0"/>
      <w:marRight w:val="0"/>
      <w:marTop w:val="0"/>
      <w:marBottom w:val="0"/>
      <w:divBdr>
        <w:top w:val="none" w:sz="0" w:space="0" w:color="auto"/>
        <w:left w:val="none" w:sz="0" w:space="0" w:color="auto"/>
        <w:bottom w:val="none" w:sz="0" w:space="0" w:color="auto"/>
        <w:right w:val="none" w:sz="0" w:space="0" w:color="auto"/>
      </w:divBdr>
    </w:div>
    <w:div w:id="244807308">
      <w:bodyDiv w:val="1"/>
      <w:marLeft w:val="0"/>
      <w:marRight w:val="0"/>
      <w:marTop w:val="0"/>
      <w:marBottom w:val="0"/>
      <w:divBdr>
        <w:top w:val="none" w:sz="0" w:space="0" w:color="auto"/>
        <w:left w:val="none" w:sz="0" w:space="0" w:color="auto"/>
        <w:bottom w:val="none" w:sz="0" w:space="0" w:color="auto"/>
        <w:right w:val="none" w:sz="0" w:space="0" w:color="auto"/>
      </w:divBdr>
    </w:div>
    <w:div w:id="272326627">
      <w:bodyDiv w:val="1"/>
      <w:marLeft w:val="0"/>
      <w:marRight w:val="0"/>
      <w:marTop w:val="0"/>
      <w:marBottom w:val="0"/>
      <w:divBdr>
        <w:top w:val="none" w:sz="0" w:space="0" w:color="auto"/>
        <w:left w:val="none" w:sz="0" w:space="0" w:color="auto"/>
        <w:bottom w:val="none" w:sz="0" w:space="0" w:color="auto"/>
        <w:right w:val="none" w:sz="0" w:space="0" w:color="auto"/>
      </w:divBdr>
    </w:div>
    <w:div w:id="377096391">
      <w:bodyDiv w:val="1"/>
      <w:marLeft w:val="0"/>
      <w:marRight w:val="0"/>
      <w:marTop w:val="0"/>
      <w:marBottom w:val="0"/>
      <w:divBdr>
        <w:top w:val="none" w:sz="0" w:space="0" w:color="auto"/>
        <w:left w:val="none" w:sz="0" w:space="0" w:color="auto"/>
        <w:bottom w:val="none" w:sz="0" w:space="0" w:color="auto"/>
        <w:right w:val="none" w:sz="0" w:space="0" w:color="auto"/>
      </w:divBdr>
    </w:div>
    <w:div w:id="417098894">
      <w:bodyDiv w:val="1"/>
      <w:marLeft w:val="0"/>
      <w:marRight w:val="0"/>
      <w:marTop w:val="0"/>
      <w:marBottom w:val="0"/>
      <w:divBdr>
        <w:top w:val="none" w:sz="0" w:space="0" w:color="auto"/>
        <w:left w:val="none" w:sz="0" w:space="0" w:color="auto"/>
        <w:bottom w:val="none" w:sz="0" w:space="0" w:color="auto"/>
        <w:right w:val="none" w:sz="0" w:space="0" w:color="auto"/>
      </w:divBdr>
    </w:div>
    <w:div w:id="467279779">
      <w:bodyDiv w:val="1"/>
      <w:marLeft w:val="0"/>
      <w:marRight w:val="0"/>
      <w:marTop w:val="0"/>
      <w:marBottom w:val="0"/>
      <w:divBdr>
        <w:top w:val="none" w:sz="0" w:space="0" w:color="auto"/>
        <w:left w:val="none" w:sz="0" w:space="0" w:color="auto"/>
        <w:bottom w:val="none" w:sz="0" w:space="0" w:color="auto"/>
        <w:right w:val="none" w:sz="0" w:space="0" w:color="auto"/>
      </w:divBdr>
    </w:div>
    <w:div w:id="533739465">
      <w:bodyDiv w:val="1"/>
      <w:marLeft w:val="0"/>
      <w:marRight w:val="0"/>
      <w:marTop w:val="0"/>
      <w:marBottom w:val="0"/>
      <w:divBdr>
        <w:top w:val="none" w:sz="0" w:space="0" w:color="auto"/>
        <w:left w:val="none" w:sz="0" w:space="0" w:color="auto"/>
        <w:bottom w:val="none" w:sz="0" w:space="0" w:color="auto"/>
        <w:right w:val="none" w:sz="0" w:space="0" w:color="auto"/>
      </w:divBdr>
    </w:div>
    <w:div w:id="599680699">
      <w:bodyDiv w:val="1"/>
      <w:marLeft w:val="0"/>
      <w:marRight w:val="0"/>
      <w:marTop w:val="0"/>
      <w:marBottom w:val="0"/>
      <w:divBdr>
        <w:top w:val="none" w:sz="0" w:space="0" w:color="auto"/>
        <w:left w:val="none" w:sz="0" w:space="0" w:color="auto"/>
        <w:bottom w:val="none" w:sz="0" w:space="0" w:color="auto"/>
        <w:right w:val="none" w:sz="0" w:space="0" w:color="auto"/>
      </w:divBdr>
    </w:div>
    <w:div w:id="699627081">
      <w:bodyDiv w:val="1"/>
      <w:marLeft w:val="0"/>
      <w:marRight w:val="0"/>
      <w:marTop w:val="0"/>
      <w:marBottom w:val="0"/>
      <w:divBdr>
        <w:top w:val="none" w:sz="0" w:space="0" w:color="auto"/>
        <w:left w:val="none" w:sz="0" w:space="0" w:color="auto"/>
        <w:bottom w:val="none" w:sz="0" w:space="0" w:color="auto"/>
        <w:right w:val="none" w:sz="0" w:space="0" w:color="auto"/>
      </w:divBdr>
    </w:div>
    <w:div w:id="905189888">
      <w:bodyDiv w:val="1"/>
      <w:marLeft w:val="0"/>
      <w:marRight w:val="0"/>
      <w:marTop w:val="0"/>
      <w:marBottom w:val="0"/>
      <w:divBdr>
        <w:top w:val="none" w:sz="0" w:space="0" w:color="auto"/>
        <w:left w:val="none" w:sz="0" w:space="0" w:color="auto"/>
        <w:bottom w:val="none" w:sz="0" w:space="0" w:color="auto"/>
        <w:right w:val="none" w:sz="0" w:space="0" w:color="auto"/>
      </w:divBdr>
    </w:div>
    <w:div w:id="946935756">
      <w:bodyDiv w:val="1"/>
      <w:marLeft w:val="0"/>
      <w:marRight w:val="0"/>
      <w:marTop w:val="0"/>
      <w:marBottom w:val="0"/>
      <w:divBdr>
        <w:top w:val="none" w:sz="0" w:space="0" w:color="auto"/>
        <w:left w:val="none" w:sz="0" w:space="0" w:color="auto"/>
        <w:bottom w:val="none" w:sz="0" w:space="0" w:color="auto"/>
        <w:right w:val="none" w:sz="0" w:space="0" w:color="auto"/>
      </w:divBdr>
    </w:div>
    <w:div w:id="952370407">
      <w:bodyDiv w:val="1"/>
      <w:marLeft w:val="0"/>
      <w:marRight w:val="0"/>
      <w:marTop w:val="0"/>
      <w:marBottom w:val="0"/>
      <w:divBdr>
        <w:top w:val="none" w:sz="0" w:space="0" w:color="auto"/>
        <w:left w:val="none" w:sz="0" w:space="0" w:color="auto"/>
        <w:bottom w:val="none" w:sz="0" w:space="0" w:color="auto"/>
        <w:right w:val="none" w:sz="0" w:space="0" w:color="auto"/>
      </w:divBdr>
    </w:div>
    <w:div w:id="1103768941">
      <w:bodyDiv w:val="1"/>
      <w:marLeft w:val="0"/>
      <w:marRight w:val="0"/>
      <w:marTop w:val="0"/>
      <w:marBottom w:val="0"/>
      <w:divBdr>
        <w:top w:val="none" w:sz="0" w:space="0" w:color="auto"/>
        <w:left w:val="none" w:sz="0" w:space="0" w:color="auto"/>
        <w:bottom w:val="none" w:sz="0" w:space="0" w:color="auto"/>
        <w:right w:val="none" w:sz="0" w:space="0" w:color="auto"/>
      </w:divBdr>
    </w:div>
    <w:div w:id="1242712304">
      <w:bodyDiv w:val="1"/>
      <w:marLeft w:val="0"/>
      <w:marRight w:val="0"/>
      <w:marTop w:val="0"/>
      <w:marBottom w:val="0"/>
      <w:divBdr>
        <w:top w:val="none" w:sz="0" w:space="0" w:color="auto"/>
        <w:left w:val="none" w:sz="0" w:space="0" w:color="auto"/>
        <w:bottom w:val="none" w:sz="0" w:space="0" w:color="auto"/>
        <w:right w:val="none" w:sz="0" w:space="0" w:color="auto"/>
      </w:divBdr>
      <w:divsChild>
        <w:div w:id="1068306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5322">
      <w:bodyDiv w:val="1"/>
      <w:marLeft w:val="0"/>
      <w:marRight w:val="0"/>
      <w:marTop w:val="0"/>
      <w:marBottom w:val="0"/>
      <w:divBdr>
        <w:top w:val="none" w:sz="0" w:space="0" w:color="auto"/>
        <w:left w:val="none" w:sz="0" w:space="0" w:color="auto"/>
        <w:bottom w:val="none" w:sz="0" w:space="0" w:color="auto"/>
        <w:right w:val="none" w:sz="0" w:space="0" w:color="auto"/>
      </w:divBdr>
    </w:div>
    <w:div w:id="1486319624">
      <w:bodyDiv w:val="1"/>
      <w:marLeft w:val="0"/>
      <w:marRight w:val="0"/>
      <w:marTop w:val="0"/>
      <w:marBottom w:val="0"/>
      <w:divBdr>
        <w:top w:val="none" w:sz="0" w:space="0" w:color="auto"/>
        <w:left w:val="none" w:sz="0" w:space="0" w:color="auto"/>
        <w:bottom w:val="none" w:sz="0" w:space="0" w:color="auto"/>
        <w:right w:val="none" w:sz="0" w:space="0" w:color="auto"/>
      </w:divBdr>
      <w:divsChild>
        <w:div w:id="840659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8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392">
      <w:bodyDiv w:val="1"/>
      <w:marLeft w:val="0"/>
      <w:marRight w:val="0"/>
      <w:marTop w:val="0"/>
      <w:marBottom w:val="0"/>
      <w:divBdr>
        <w:top w:val="none" w:sz="0" w:space="0" w:color="auto"/>
        <w:left w:val="none" w:sz="0" w:space="0" w:color="auto"/>
        <w:bottom w:val="none" w:sz="0" w:space="0" w:color="auto"/>
        <w:right w:val="none" w:sz="0" w:space="0" w:color="auto"/>
      </w:divBdr>
    </w:div>
    <w:div w:id="1992100191">
      <w:bodyDiv w:val="1"/>
      <w:marLeft w:val="0"/>
      <w:marRight w:val="0"/>
      <w:marTop w:val="0"/>
      <w:marBottom w:val="0"/>
      <w:divBdr>
        <w:top w:val="none" w:sz="0" w:space="0" w:color="auto"/>
        <w:left w:val="none" w:sz="0" w:space="0" w:color="auto"/>
        <w:bottom w:val="none" w:sz="0" w:space="0" w:color="auto"/>
        <w:right w:val="none" w:sz="0" w:space="0" w:color="auto"/>
      </w:divBdr>
    </w:div>
    <w:div w:id="20157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502405/" TargetMode="External"/><Relationship Id="rId13" Type="http://schemas.openxmlformats.org/officeDocument/2006/relationships/hyperlink" Target="https://www.ncbi.nlm.nih.gov/pubmed/?term=%26%23x00141%3Bukaszewski%20B%5BAuthor%5D&amp;cauthor=true&amp;cauthor_uid=289478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amu.edu.az" TargetMode="External"/><Relationship Id="rId12" Type="http://schemas.openxmlformats.org/officeDocument/2006/relationships/hyperlink" Target="https://www.ncbi.nlm.nih.gov/pubmed/?term=Pinho%20F%5BAuthor%5D&amp;cauthor=true&amp;cauthor_uid=28584570" TargetMode="External"/><Relationship Id="rId17" Type="http://schemas.openxmlformats.org/officeDocument/2006/relationships/hyperlink" Target="https://link.springer.com/journal/10195" TargetMode="External"/><Relationship Id="rId2" Type="http://schemas.openxmlformats.org/officeDocument/2006/relationships/numbering" Target="numbering.xml"/><Relationship Id="rId16" Type="http://schemas.openxmlformats.org/officeDocument/2006/relationships/hyperlink" Target="https://www.ncbi.nlm.nih.gov/pubmed/?term=Goch%20M%5BAuthor%5D&amp;cauthor=true&amp;cauthor_uid=28947878" TargetMode="External"/><Relationship Id="rId1" Type="http://schemas.openxmlformats.org/officeDocument/2006/relationships/customXml" Target="../customXml/item1.xml"/><Relationship Id="rId6" Type="http://schemas.openxmlformats.org/officeDocument/2006/relationships/hyperlink" Target="Tel:+9945974527" TargetMode="External"/><Relationship Id="rId11" Type="http://schemas.openxmlformats.org/officeDocument/2006/relationships/hyperlink" Target="https://www.ncbi.nlm.nih.gov/pubmed/?term=Ladeira%20K%5BAuthor%5D&amp;cauthor=true&amp;cauthor_uid=28584570" TargetMode="External"/><Relationship Id="rId5" Type="http://schemas.openxmlformats.org/officeDocument/2006/relationships/webSettings" Target="webSettings.xml"/><Relationship Id="rId15" Type="http://schemas.openxmlformats.org/officeDocument/2006/relationships/hyperlink" Target="https://www.ncbi.nlm.nih.gov/pubmed/?term=Nazar%20J%5BAuthor%5D&amp;cauthor=true&amp;cauthor_uid=28947878" TargetMode="External"/><Relationship Id="rId10" Type="http://schemas.openxmlformats.org/officeDocument/2006/relationships/hyperlink" Target="https://www.ncbi.nlm.nih.gov/pubmed/?term=Macedo%20F%5BAuthor%5D&amp;cauthor=true&amp;cauthor_uid=285845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nk.springer.com/journal/13193"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3831-A398-42C9-920A-63C6DA44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2396</Words>
  <Characters>13660</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Leyla</cp:lastModifiedBy>
  <cp:revision>3</cp:revision>
  <cp:lastPrinted>2020-02-26T10:43:00Z</cp:lastPrinted>
  <dcterms:created xsi:type="dcterms:W3CDTF">2021-11-23T04:29:00Z</dcterms:created>
  <dcterms:modified xsi:type="dcterms:W3CDTF">2021-11-23T04:31:00Z</dcterms:modified>
</cp:coreProperties>
</file>